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CC683">
      <w:pPr>
        <w:spacing w:before="183" w:line="230" w:lineRule="auto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1</w:t>
      </w:r>
    </w:p>
    <w:p w14:paraId="63E826C9">
      <w:pPr>
        <w:spacing w:line="266" w:lineRule="auto"/>
        <w:rPr>
          <w:rFonts w:ascii="Arial"/>
          <w:sz w:val="21"/>
        </w:rPr>
      </w:pPr>
    </w:p>
    <w:p w14:paraId="45A40B19">
      <w:pPr>
        <w:spacing w:line="267" w:lineRule="auto"/>
        <w:rPr>
          <w:rFonts w:ascii="Arial"/>
          <w:sz w:val="21"/>
        </w:rPr>
      </w:pPr>
    </w:p>
    <w:p w14:paraId="42331AF2">
      <w:pPr>
        <w:pStyle w:val="2"/>
        <w:spacing w:before="166" w:line="208" w:lineRule="auto"/>
        <w:ind w:left="1716"/>
        <w:outlineLvl w:val="0"/>
        <w:rPr>
          <w:sz w:val="43"/>
          <w:szCs w:val="43"/>
        </w:rPr>
      </w:pPr>
      <w:r>
        <w:rPr>
          <w:spacing w:val="7"/>
          <w:sz w:val="43"/>
          <w:szCs w:val="43"/>
        </w:rPr>
        <w:t>深化医改课题重点研究方向</w:t>
      </w:r>
    </w:p>
    <w:p w14:paraId="5CC76CAA">
      <w:pPr>
        <w:spacing w:line="295" w:lineRule="auto"/>
        <w:rPr>
          <w:rFonts w:ascii="Arial"/>
          <w:sz w:val="21"/>
        </w:rPr>
      </w:pPr>
    </w:p>
    <w:p w14:paraId="3AC19D68">
      <w:pPr>
        <w:spacing w:line="295" w:lineRule="auto"/>
        <w:rPr>
          <w:rFonts w:ascii="Arial"/>
          <w:sz w:val="21"/>
        </w:rPr>
      </w:pPr>
    </w:p>
    <w:p w14:paraId="24BB09C8">
      <w:pPr>
        <w:spacing w:before="100" w:line="221" w:lineRule="auto"/>
        <w:ind w:left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一、因地制宜学习推广三明医改经验</w:t>
      </w:r>
    </w:p>
    <w:p w14:paraId="24ADD139">
      <w:pPr>
        <w:spacing w:before="252" w:line="220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二、“三医”协同发展和治理机制研究</w:t>
      </w:r>
    </w:p>
    <w:p w14:paraId="58CF1C04">
      <w:pPr>
        <w:spacing w:before="255" w:line="219" w:lineRule="auto"/>
        <w:ind w:left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三、深化医疗保障制度改革</w:t>
      </w:r>
    </w:p>
    <w:p w14:paraId="7240961E">
      <w:pPr>
        <w:spacing w:before="256" w:line="219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四、进一步完善医疗卫生服务体系</w:t>
      </w:r>
    </w:p>
    <w:p w14:paraId="3669A97A">
      <w:pPr>
        <w:spacing w:before="257" w:line="219" w:lineRule="auto"/>
        <w:ind w:left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五、深化以公益性为导向的公立医院改革</w:t>
      </w:r>
    </w:p>
    <w:p w14:paraId="7C2E7A61">
      <w:pPr>
        <w:spacing w:before="256" w:line="219" w:lineRule="auto"/>
        <w:ind w:left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六、推进以基层为重点的分级诊疗体系建设</w:t>
      </w:r>
    </w:p>
    <w:p w14:paraId="6C0C5AB2">
      <w:pPr>
        <w:spacing w:before="256" w:line="219" w:lineRule="auto"/>
        <w:ind w:left="62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七、深化药品供应保障和使用管理改革</w:t>
      </w:r>
    </w:p>
    <w:p w14:paraId="2C40BAD2">
      <w:pPr>
        <w:spacing w:before="256" w:line="219" w:lineRule="auto"/>
        <w:ind w:left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八、健全完善公共卫生服务体系</w:t>
      </w:r>
    </w:p>
    <w:p w14:paraId="4C9B0518">
      <w:pPr>
        <w:spacing w:before="257" w:line="219" w:lineRule="auto"/>
        <w:ind w:left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九、探索医药卫生领域监管协同联动机制</w:t>
      </w:r>
    </w:p>
    <w:p w14:paraId="3DA9031D">
      <w:pPr>
        <w:spacing w:before="254" w:line="296" w:lineRule="auto"/>
        <w:ind w:left="1286" w:hanging="659"/>
        <w:rPr>
          <w:rFonts w:ascii="Arial"/>
          <w:sz w:val="2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十、医疗卫生人才培养、数智赋能、中医药传承创新发展、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医养结合、社会办医等</w:t>
      </w:r>
      <w:bookmarkStart w:id="0" w:name="_GoBack"/>
      <w:bookmarkEnd w:id="0"/>
    </w:p>
    <w:sectPr>
      <w:footerReference r:id="rId5" w:type="default"/>
      <w:pgSz w:w="11907" w:h="16839"/>
      <w:pgMar w:top="1431" w:right="1687" w:bottom="1155" w:left="1599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03796">
    <w:pPr>
      <w:spacing w:line="165" w:lineRule="auto"/>
      <w:ind w:left="4317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U1ZTVmMjljNGU4NGNhNzFkOTI2M2QzMjU1MTczNjYifQ=="/>
  </w:docVars>
  <w:rsids>
    <w:rsidRoot w:val="00000000"/>
    <w:rsid w:val="25E349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70"/>
      <w:szCs w:val="7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1631</Words>
  <Characters>2218</Characters>
  <TotalTime>2</TotalTime>
  <ScaleCrop>false</ScaleCrop>
  <LinksUpToDate>false</LinksUpToDate>
  <CharactersWithSpaces>2451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2025-05-28T11:41:00Z</dcterms:created>
  <dc:creator>张明军</dc:creator>
  <cp:lastModifiedBy>董志伟</cp:lastModifiedBy>
  <dcterms:modified xsi:type="dcterms:W3CDTF">2025-05-29T07:16:50Z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2025-05-29T14:58:21Z</vt:filetime>
  </property>
  <property fmtid="{D5CDD505-2E9C-101B-9397-08002B2CF9AE}" pid="4" name="KSOProductBuildVer">
    <vt:lpwstr>2052-12.1.0.18276</vt:lpwstr>
  </property>
  <property fmtid="{D5CDD505-2E9C-101B-9397-08002B2CF9AE}" pid="5" name="ICV">
    <vt:lpwstr>AC71AD23BD314C87B10881BAAA8DE993_12</vt:lpwstr>
  </property>
</Properties>
</file>