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6F5EB110">
      <w:pPr>
        <w:spacing w:line="400" w:lineRule="exact"/>
        <w:rPr>
          <w:rFonts w:hint="eastAsia" w:ascii="宋体" w:hAnsi="宋体"/>
          <w:bCs/>
          <w:sz w:val="24"/>
        </w:rPr>
      </w:pPr>
      <w:bookmarkStart w:id="0" w:name="_GoBack"/>
      <w:bookmarkEnd w:id="0"/>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jc w:val="center"/>
              <w:rPr>
                <w:rFonts w:hint="default" w:ascii="宋体" w:hAnsi="宋体" w:eastAsia="宋体"/>
                <w:lang w:val="en-US" w:eastAsia="zh-CN"/>
              </w:rPr>
            </w:pPr>
            <w:r>
              <w:rPr>
                <w:rFonts w:hint="eastAsia" w:ascii="宋体" w:hAnsi="宋体"/>
                <w:lang w:val="en-US" w:eastAsia="zh-CN"/>
              </w:rPr>
              <w:t>山东省潍坊市</w:t>
            </w: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jc w:val="center"/>
              <w:rPr>
                <w:rFonts w:hint="eastAsia" w:ascii="宋体" w:hAnsi="宋体" w:eastAsia="宋体"/>
                <w:lang w:val="en-US" w:eastAsia="zh-CN"/>
              </w:rPr>
            </w:pPr>
            <w:r>
              <w:rPr>
                <w:rFonts w:hint="eastAsia" w:ascii="宋体" w:hAnsi="宋体"/>
                <w:lang w:val="en-US" w:eastAsia="zh-CN"/>
              </w:rPr>
              <w:t>山东第二医科大学</w:t>
            </w: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ZTVmMjljNGU4NGNhNzFkOTI2M2QzMjU1MTczNj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B3AA4"/>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 w:type="paragraph" w:customStyle="1" w:styleId="15">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3503</Words>
  <Characters>3626</Characters>
  <Lines>14</Lines>
  <Paragraphs>10</Paragraphs>
  <TotalTime>87</TotalTime>
  <ScaleCrop>false</ScaleCrop>
  <LinksUpToDate>false</LinksUpToDate>
  <CharactersWithSpaces>4318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董志伟</cp:lastModifiedBy>
  <cp:lastPrinted>2025-05-19T09:05:00Z</cp:lastPrinted>
  <dcterms:modified xsi:type="dcterms:W3CDTF">2025-05-27T01:48:53Z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5CB37BE8956148AD8B24337F8DD98396_12</vt:lpwstr>
  </property>
</Properties>
</file>