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7D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w w:val="100"/>
          <w:sz w:val="32"/>
          <w:szCs w:val="48"/>
          <w:lang w:val="en-US" w:eastAsia="zh-CN"/>
        </w:rPr>
      </w:pPr>
      <w:r>
        <w:rPr>
          <w:rFonts w:hint="eastAsia" w:ascii="黑体" w:hAnsi="黑体" w:eastAsia="黑体" w:cs="黑体"/>
          <w:w w:val="100"/>
          <w:sz w:val="32"/>
          <w:szCs w:val="48"/>
          <w:lang w:val="en-US" w:eastAsia="zh-CN"/>
        </w:rPr>
        <w:t>附件5</w:t>
      </w:r>
    </w:p>
    <w:p w14:paraId="16C2F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cs="仿宋_GB2312"/>
          <w:w w:val="100"/>
          <w:szCs w:val="32"/>
          <w:lang w:val="en-US" w:eastAsia="zh-CN"/>
        </w:rPr>
      </w:pPr>
    </w:p>
    <w:p w14:paraId="2FE1A50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重大成果转化任务指南建议征集信息表</w:t>
      </w:r>
    </w:p>
    <w:p w14:paraId="2C82A962"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4"/>
        <w:tblW w:w="891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9"/>
        <w:gridCol w:w="969"/>
        <w:gridCol w:w="1085"/>
        <w:gridCol w:w="829"/>
        <w:gridCol w:w="117"/>
        <w:gridCol w:w="978"/>
        <w:gridCol w:w="134"/>
        <w:gridCol w:w="5"/>
        <w:gridCol w:w="1075"/>
        <w:gridCol w:w="1214"/>
        <w:gridCol w:w="1177"/>
      </w:tblGrid>
      <w:tr w14:paraId="4AE96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  <w:jc w:val="center"/>
        </w:trPr>
        <w:tc>
          <w:tcPr>
            <w:tcW w:w="13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92B893C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拟转化成果名称</w:t>
            </w:r>
          </w:p>
        </w:tc>
        <w:tc>
          <w:tcPr>
            <w:tcW w:w="7583" w:type="dxa"/>
            <w:gridSpan w:val="10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4427430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027828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1" w:hRule="atLeast"/>
          <w:jc w:val="center"/>
        </w:trPr>
        <w:tc>
          <w:tcPr>
            <w:tcW w:w="13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2F26977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所属产业</w:t>
            </w:r>
          </w:p>
          <w:p w14:paraId="7C698E39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领域</w:t>
            </w: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3BC4D8D">
            <w:pPr>
              <w:snapToGrid w:val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新一代信息技术</w:t>
            </w:r>
          </w:p>
          <w:p w14:paraId="2AE24E2F">
            <w:pPr>
              <w:snapToGrid w:val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高端装备</w:t>
            </w:r>
          </w:p>
          <w:p w14:paraId="590D9853">
            <w:pPr>
              <w:snapToGrid w:val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新能源新材料</w:t>
            </w:r>
          </w:p>
          <w:p w14:paraId="20303D1D">
            <w:pPr>
              <w:snapToGrid w:val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现代海洋</w:t>
            </w:r>
          </w:p>
          <w:p w14:paraId="62653DF1">
            <w:pPr>
              <w:snapToGrid w:val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医养健康</w:t>
            </w:r>
          </w:p>
          <w:p w14:paraId="3B9FAB7C">
            <w:pPr>
              <w:snapToGrid w:val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现代轻工纺织</w:t>
            </w:r>
          </w:p>
          <w:p w14:paraId="4CC1E8AA">
            <w:pPr>
              <w:snapToGrid w:val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高端化工</w:t>
            </w:r>
          </w:p>
          <w:p w14:paraId="067144AE">
            <w:pPr>
              <w:snapToGrid w:val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现代高效农业</w:t>
            </w:r>
          </w:p>
          <w:p w14:paraId="14226CAF">
            <w:pPr>
              <w:snapToGrid w:val="0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文化创意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含旅游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）</w:t>
            </w:r>
          </w:p>
          <w:p w14:paraId="72D420FC">
            <w:pPr>
              <w:snapToGrid w:val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现代金融服务</w:t>
            </w:r>
          </w:p>
          <w:p w14:paraId="7E7BFFEC">
            <w:pPr>
              <w:snapToGrid w:val="0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其他(仅选择一个领域)</w:t>
            </w:r>
          </w:p>
        </w:tc>
        <w:tc>
          <w:tcPr>
            <w:tcW w:w="1112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52844F4">
            <w:pPr>
              <w:suppressAutoHyphens/>
              <w:adjustRightInd w:val="0"/>
              <w:snapToGrid w:val="0"/>
              <w:spacing w:line="320" w:lineRule="exact"/>
              <w:ind w:firstLine="3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标志性产业链</w:t>
            </w:r>
          </w:p>
        </w:tc>
        <w:tc>
          <w:tcPr>
            <w:tcW w:w="3471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7FF1E5B">
            <w:pPr>
              <w:snapToGrid w:val="0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集成电路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电子信息</w:t>
            </w:r>
          </w:p>
          <w:p w14:paraId="13A5A89A">
            <w:pPr>
              <w:snapToGrid w:val="0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高端软件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人工智能</w:t>
            </w:r>
          </w:p>
          <w:p w14:paraId="71EA7911">
            <w:pPr>
              <w:snapToGrid w:val="0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汽车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专用装备</w:t>
            </w:r>
          </w:p>
          <w:p w14:paraId="695A6894">
            <w:pPr>
              <w:snapToGrid w:val="0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工业母机和智能制造装备</w:t>
            </w:r>
          </w:p>
          <w:p w14:paraId="20D04141">
            <w:pPr>
              <w:snapToGrid w:val="0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新能源装备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深海空天</w:t>
            </w:r>
          </w:p>
          <w:p w14:paraId="2F96DF51">
            <w:pPr>
              <w:snapToGrid w:val="0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石油化工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精细化工</w:t>
            </w:r>
          </w:p>
          <w:p w14:paraId="26B312DE">
            <w:pPr>
              <w:snapToGrid w:val="0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功能复合材料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绿色建材</w:t>
            </w:r>
          </w:p>
          <w:p w14:paraId="1D0175D1">
            <w:pPr>
              <w:snapToGrid w:val="0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现代冶金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现代医药</w:t>
            </w:r>
          </w:p>
          <w:p w14:paraId="633A69F0">
            <w:pPr>
              <w:snapToGrid w:val="0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食品与生物制造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轻工</w:t>
            </w:r>
          </w:p>
          <w:p w14:paraId="146C46C4">
            <w:pPr>
              <w:snapToGrid w:val="0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纺织服装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新能源电池</w:t>
            </w:r>
          </w:p>
          <w:p w14:paraId="639369A3">
            <w:pPr>
              <w:snapToGrid w:val="0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其他  (仅选择一项)</w:t>
            </w:r>
          </w:p>
        </w:tc>
      </w:tr>
      <w:tr w14:paraId="1854B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1" w:hRule="atLeast"/>
          <w:jc w:val="center"/>
        </w:trPr>
        <w:tc>
          <w:tcPr>
            <w:tcW w:w="13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687F4E4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科技创新</w:t>
            </w:r>
          </w:p>
          <w:p w14:paraId="67D08C6F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行动领域</w:t>
            </w: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AEA56DC">
            <w:pPr>
              <w:snapToGrid w:val="0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人工智能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集成电路</w:t>
            </w:r>
          </w:p>
          <w:p w14:paraId="5E84C2A8">
            <w:pPr>
              <w:snapToGrid w:val="0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工业母机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新能源</w:t>
            </w:r>
          </w:p>
          <w:p w14:paraId="45494529">
            <w:pPr>
              <w:snapToGrid w:val="0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生物育种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现代海洋</w:t>
            </w:r>
          </w:p>
          <w:p w14:paraId="4CF18500">
            <w:pPr>
              <w:snapToGrid w:val="0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生物医药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新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材料</w:t>
            </w:r>
          </w:p>
          <w:p w14:paraId="7FBEB96F">
            <w:pPr>
              <w:snapToGrid w:val="0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低空经济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脑机接口</w:t>
            </w:r>
          </w:p>
          <w:p w14:paraId="0D5D11BE">
            <w:pPr>
              <w:snapToGrid w:val="0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量子科技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机器人</w:t>
            </w:r>
          </w:p>
          <w:p w14:paraId="3B2CE850">
            <w:pPr>
              <w:snapToGrid w:val="0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现代食品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轻工纺织</w:t>
            </w:r>
          </w:p>
          <w:p w14:paraId="7FD88B84">
            <w:pPr>
              <w:snapToGrid w:val="0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现代冶金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文化产业</w:t>
            </w:r>
          </w:p>
          <w:p w14:paraId="37E3F7C7">
            <w:pPr>
              <w:snapToGrid w:val="0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盐碱地综合利用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</w:p>
          <w:p w14:paraId="0CF4D193">
            <w:pPr>
              <w:snapToGrid w:val="0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其他(仅选择一个领域)</w:t>
            </w:r>
          </w:p>
        </w:tc>
        <w:tc>
          <w:tcPr>
            <w:tcW w:w="1112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696AE39A">
            <w:pPr>
              <w:suppressAutoHyphens/>
              <w:adjustRightInd w:val="0"/>
              <w:snapToGrid w:val="0"/>
              <w:spacing w:line="320" w:lineRule="exact"/>
              <w:ind w:firstLine="3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细分方向</w:t>
            </w:r>
          </w:p>
        </w:tc>
        <w:tc>
          <w:tcPr>
            <w:tcW w:w="3471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51272E5A">
            <w:pPr>
              <w:suppressAutoHyphens/>
              <w:adjustRightInd w:val="0"/>
              <w:snapToGrid w:val="0"/>
              <w:spacing w:line="320" w:lineRule="exact"/>
              <w:ind w:firstLine="240" w:firstLineChars="10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3FA6A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13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C527CCB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拟成果转化输出单位</w:t>
            </w: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39108A91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17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7E7C98F2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所在区域</w:t>
            </w:r>
          </w:p>
        </w:tc>
        <w:tc>
          <w:tcPr>
            <w:tcW w:w="3466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2BEE14F9">
            <w:pPr>
              <w:snapToGrid w:val="0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山东省内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省外</w:t>
            </w:r>
          </w:p>
        </w:tc>
      </w:tr>
      <w:tr w14:paraId="5FF042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  <w:jc w:val="center"/>
        </w:trPr>
        <w:tc>
          <w:tcPr>
            <w:tcW w:w="13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7D47884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省外成果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拟转化成果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的拟转化企业</w:t>
            </w:r>
          </w:p>
        </w:tc>
        <w:tc>
          <w:tcPr>
            <w:tcW w:w="7583" w:type="dxa"/>
            <w:gridSpan w:val="10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727F073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213AC367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</w:t>
            </w:r>
          </w:p>
        </w:tc>
      </w:tr>
      <w:tr w14:paraId="675485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  <w:jc w:val="center"/>
        </w:trPr>
        <w:tc>
          <w:tcPr>
            <w:tcW w:w="13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25E15F9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拟转化成果来源</w:t>
            </w:r>
          </w:p>
        </w:tc>
        <w:tc>
          <w:tcPr>
            <w:tcW w:w="7583" w:type="dxa"/>
            <w:gridSpan w:val="10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0FD988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2950845</wp:posOffset>
                      </wp:positionH>
                      <wp:positionV relativeFrom="paragraph">
                        <wp:posOffset>594995</wp:posOffset>
                      </wp:positionV>
                      <wp:extent cx="1852295" cy="6985"/>
                      <wp:effectExtent l="0" t="0" r="0" b="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2295" cy="6985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32.35pt;margin-top:46.85pt;height:0.55pt;width:145.85pt;z-index:251659264;mso-width-relative:page;mso-height-relative:page;" filled="f" stroked="t" coordsize="21600,21600" o:gfxdata="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vZUBrdkAAAAJAQAADwAAAAAAAAABACAAAAAiAAAAZHJzL2Rvd25y&#10;ZXYueG1sUEsBAhQAFAAAAAgAh07iQI/XxNv9AQAA8gMAAA4AAAAAAAAAAQAgAAAAKAEAAGRycy9l&#10;Mm9Eb2MueG1sUEsFBgAAAAAGAAYAWQEAAJcFAAAAAA==&#10;">
                      <v:fill on="f" focussize="0,0"/>
                      <v:stroke weight="1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省部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级科技奖励成果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省部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级重点研发计划成果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高层次人才技术成果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重大创新平台研发成果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其他成果</w:t>
            </w:r>
          </w:p>
        </w:tc>
      </w:tr>
      <w:tr w14:paraId="2AAA2D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  <w:jc w:val="center"/>
        </w:trPr>
        <w:tc>
          <w:tcPr>
            <w:tcW w:w="13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09B00E5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拟转化成果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技术成熟度和所处阶段</w:t>
            </w:r>
          </w:p>
        </w:tc>
        <w:tc>
          <w:tcPr>
            <w:tcW w:w="7583" w:type="dxa"/>
            <w:gridSpan w:val="10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514614D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auto"/>
              </w:rPr>
              <w:t>概念验证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auto"/>
              </w:rPr>
              <w:t>小试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auto"/>
              </w:rPr>
              <w:t>中试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/>
                <w:lang w:val="en-US" w:eastAsia="zh-CN"/>
              </w:rPr>
              <w:t xml:space="preserve">熟化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/>
                <w:lang w:val="en-US" w:eastAsia="zh-CN"/>
              </w:rPr>
              <w:t>工程</w:t>
            </w:r>
            <w:r>
              <w:rPr>
                <w:rFonts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auto"/>
              </w:rPr>
              <w:t>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/>
                <w:lang w:val="en-US" w:eastAsia="zh-CN"/>
              </w:rPr>
              <w:t>示范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auto"/>
              </w:rPr>
              <w:t>产业化</w:t>
            </w:r>
          </w:p>
        </w:tc>
      </w:tr>
      <w:tr w14:paraId="55906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1" w:hRule="atLeast"/>
          <w:jc w:val="center"/>
        </w:trPr>
        <w:tc>
          <w:tcPr>
            <w:tcW w:w="1329" w:type="dxa"/>
            <w:tcBorders>
              <w:top w:val="single" w:color="000000" w:sz="2" w:space="0"/>
            </w:tcBorders>
            <w:noWrap w:val="0"/>
            <w:vAlign w:val="center"/>
          </w:tcPr>
          <w:p w14:paraId="55E1DAE7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拟转化成果情况</w:t>
            </w:r>
          </w:p>
        </w:tc>
        <w:tc>
          <w:tcPr>
            <w:tcW w:w="7583" w:type="dxa"/>
            <w:gridSpan w:val="10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DD8F0CA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介绍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  <w:t>背景与意义、拟转化成果概述（含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成果基本情况、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  <w:t>成果形式、创新性、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技术先进性、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  <w:t>成熟度等）、拟转化成果的适用范围和推广价值、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对产业链的带动作用，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  <w:t>转化后预期的经济、社会效益等。（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1000字以内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  <w:t>）</w:t>
            </w:r>
          </w:p>
          <w:p w14:paraId="148FE4DC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</w:pPr>
          </w:p>
          <w:p w14:paraId="376BB3D2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</w:pPr>
          </w:p>
          <w:p w14:paraId="1FC7371A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</w:pPr>
          </w:p>
          <w:p w14:paraId="12480957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</w:pPr>
          </w:p>
          <w:p w14:paraId="7C7C2B5E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</w:pPr>
          </w:p>
          <w:p w14:paraId="79F3437D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</w:pPr>
          </w:p>
          <w:p w14:paraId="0BA3454F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</w:pPr>
          </w:p>
          <w:p w14:paraId="5BCBFE74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</w:pPr>
          </w:p>
          <w:p w14:paraId="0BEC7AAC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</w:pPr>
          </w:p>
          <w:p w14:paraId="28650212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</w:pPr>
          </w:p>
          <w:p w14:paraId="112276C0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</w:pPr>
          </w:p>
          <w:p w14:paraId="12EBB8E7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</w:pPr>
          </w:p>
          <w:p w14:paraId="68007B6B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</w:pPr>
          </w:p>
          <w:p w14:paraId="1A8D340B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</w:pPr>
          </w:p>
          <w:p w14:paraId="51A0C4A7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</w:pPr>
          </w:p>
          <w:p w14:paraId="0DF2A9B3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</w:pPr>
          </w:p>
          <w:p w14:paraId="24FFF9C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3FE4E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29" w:type="dxa"/>
            <w:vMerge w:val="restart"/>
            <w:tcBorders>
              <w:top w:val="single" w:color="000000" w:sz="2" w:space="0"/>
            </w:tcBorders>
            <w:noWrap w:val="0"/>
            <w:vAlign w:val="center"/>
          </w:tcPr>
          <w:p w14:paraId="2A047686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知识产权</w:t>
            </w:r>
          </w:p>
          <w:p w14:paraId="13199E6C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7583" w:type="dxa"/>
            <w:gridSpan w:val="10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78C17F2F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成果相关知识产权（近5年）：</w:t>
            </w:r>
          </w:p>
        </w:tc>
      </w:tr>
      <w:tr w14:paraId="02AB23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329" w:type="dxa"/>
            <w:vMerge w:val="continue"/>
            <w:noWrap w:val="0"/>
            <w:vAlign w:val="center"/>
          </w:tcPr>
          <w:p w14:paraId="7765AEE4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9" w:type="dxa"/>
            <w:tcBorders>
              <w:top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72AD2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85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92031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专利名称</w:t>
            </w:r>
          </w:p>
        </w:tc>
        <w:tc>
          <w:tcPr>
            <w:tcW w:w="829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3E2A8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类型</w:t>
            </w:r>
          </w:p>
        </w:tc>
        <w:tc>
          <w:tcPr>
            <w:tcW w:w="1095" w:type="dxa"/>
            <w:gridSpan w:val="2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6B022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申请号/授权号</w:t>
            </w:r>
          </w:p>
        </w:tc>
        <w:tc>
          <w:tcPr>
            <w:tcW w:w="1214" w:type="dxa"/>
            <w:gridSpan w:val="3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39EC7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申请日期/授权日期</w:t>
            </w:r>
          </w:p>
        </w:tc>
        <w:tc>
          <w:tcPr>
            <w:tcW w:w="1214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18C20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专利权人</w:t>
            </w:r>
          </w:p>
        </w:tc>
        <w:tc>
          <w:tcPr>
            <w:tcW w:w="1177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84020B6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发明人</w:t>
            </w:r>
          </w:p>
        </w:tc>
      </w:tr>
      <w:tr w14:paraId="298A1B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329" w:type="dxa"/>
            <w:vMerge w:val="continue"/>
            <w:noWrap w:val="0"/>
            <w:vAlign w:val="center"/>
          </w:tcPr>
          <w:p w14:paraId="036265F7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788094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46D148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13AFF9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E0D0C5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BE80E3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C47DD0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D791F60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188A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329" w:type="dxa"/>
            <w:vMerge w:val="continue"/>
            <w:noWrap w:val="0"/>
            <w:vAlign w:val="center"/>
          </w:tcPr>
          <w:p w14:paraId="4F796F89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D4B0F9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E5AC49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71CB22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8D0CF0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3DB036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2EEB54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11DCA32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7C3B2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jc w:val="center"/>
        </w:trPr>
        <w:tc>
          <w:tcPr>
            <w:tcW w:w="1329" w:type="dxa"/>
            <w:vMerge w:val="continue"/>
            <w:noWrap w:val="0"/>
            <w:vAlign w:val="center"/>
          </w:tcPr>
          <w:p w14:paraId="1AC3E4DB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20802D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E3489F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31D232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858BA4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9A17EA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4891DF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E6FB62B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A81D8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1329" w:type="dxa"/>
            <w:vMerge w:val="continue"/>
            <w:noWrap w:val="0"/>
            <w:vAlign w:val="center"/>
          </w:tcPr>
          <w:p w14:paraId="3F683EE9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52688A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D6FD1C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7F5C7B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AA612E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909966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638D4C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08C373A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727CD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329" w:type="dxa"/>
            <w:vMerge w:val="continue"/>
            <w:tcBorders>
              <w:bottom w:val="single" w:color="000000" w:sz="2" w:space="0"/>
            </w:tcBorders>
            <w:noWrap w:val="0"/>
            <w:vAlign w:val="center"/>
          </w:tcPr>
          <w:p w14:paraId="06448A3A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9" w:type="dxa"/>
            <w:tcBorders>
              <w:top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 w14:paraId="73911CA0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 w14:paraId="3F6F1ADA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 w14:paraId="5600606C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 w14:paraId="5497411E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 w14:paraId="2B57BB86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 w14:paraId="5379A769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</w:tcBorders>
            <w:noWrap w:val="0"/>
            <w:vAlign w:val="top"/>
          </w:tcPr>
          <w:p w14:paraId="4FEF8690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73088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  <w:jc w:val="center"/>
        </w:trPr>
        <w:tc>
          <w:tcPr>
            <w:tcW w:w="13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E86A876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成果关键</w:t>
            </w:r>
          </w:p>
          <w:p w14:paraId="266D53E1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技术指标</w:t>
            </w:r>
          </w:p>
        </w:tc>
        <w:tc>
          <w:tcPr>
            <w:tcW w:w="7583" w:type="dxa"/>
            <w:gridSpan w:val="10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754F393">
            <w:pPr>
              <w:suppressAutoHyphens/>
              <w:adjustRightInd w:val="0"/>
              <w:snapToGrid w:val="0"/>
              <w:spacing w:line="320" w:lineRule="exact"/>
              <w:ind w:firstLine="480" w:firstLineChars="200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</w:tr>
      <w:tr w14:paraId="420A1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  <w:jc w:val="center"/>
        </w:trPr>
        <w:tc>
          <w:tcPr>
            <w:tcW w:w="13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BC4A6C3">
            <w:pPr>
              <w:suppressAutoHyphens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拟转化形式和交易金额（万元）</w:t>
            </w:r>
          </w:p>
        </w:tc>
        <w:tc>
          <w:tcPr>
            <w:tcW w:w="7583" w:type="dxa"/>
            <w:gridSpan w:val="10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AD14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技术转让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技术许可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作价入股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其它</w:t>
            </w:r>
          </w:p>
          <w:p w14:paraId="03041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预取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交易金额：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</w:tr>
      <w:tr w14:paraId="30C80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1329" w:type="dxa"/>
            <w:vMerge w:val="restart"/>
            <w:tcBorders>
              <w:top w:val="single" w:color="000000" w:sz="2" w:space="0"/>
            </w:tcBorders>
            <w:noWrap w:val="0"/>
            <w:vAlign w:val="center"/>
          </w:tcPr>
          <w:p w14:paraId="213C71A6">
            <w:pPr>
              <w:suppressAutoHyphens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省内高校的重大成果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对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成果转化承接方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的要求</w:t>
            </w:r>
          </w:p>
        </w:tc>
        <w:tc>
          <w:tcPr>
            <w:tcW w:w="7583" w:type="dxa"/>
            <w:gridSpan w:val="10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78C361D">
            <w:p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包括拟成果转化承接方的资金、创新平台、资质、人才队伍等要求。</w:t>
            </w:r>
          </w:p>
        </w:tc>
      </w:tr>
      <w:tr w14:paraId="15661D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2" w:hRule="atLeast"/>
          <w:jc w:val="center"/>
        </w:trPr>
        <w:tc>
          <w:tcPr>
            <w:tcW w:w="1329" w:type="dxa"/>
            <w:vMerge w:val="continue"/>
            <w:tcBorders>
              <w:bottom w:val="single" w:color="000000" w:sz="2" w:space="0"/>
            </w:tcBorders>
            <w:noWrap w:val="0"/>
            <w:vAlign w:val="center"/>
          </w:tcPr>
          <w:p w14:paraId="4B037AF7"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</w:rPr>
            </w:pPr>
          </w:p>
        </w:tc>
        <w:tc>
          <w:tcPr>
            <w:tcW w:w="7583" w:type="dxa"/>
            <w:gridSpan w:val="10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C667D23">
            <w:p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成果对产业链上科技企业带动作用，及相关企业情况。</w:t>
            </w:r>
          </w:p>
          <w:p w14:paraId="24330859">
            <w:p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无</w:t>
            </w:r>
          </w:p>
          <w:p w14:paraId="438A5887">
            <w:pPr>
              <w:suppressAutoHyphens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有，请提供企业简要介绍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  <w:t>：</w:t>
            </w:r>
          </w:p>
        </w:tc>
      </w:tr>
      <w:tr w14:paraId="56E4B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  <w:jc w:val="center"/>
        </w:trPr>
        <w:tc>
          <w:tcPr>
            <w:tcW w:w="13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08225A0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转化时限</w:t>
            </w:r>
          </w:p>
          <w:p w14:paraId="7A62ABE5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要求</w:t>
            </w:r>
          </w:p>
        </w:tc>
        <w:tc>
          <w:tcPr>
            <w:tcW w:w="7583" w:type="dxa"/>
            <w:gridSpan w:val="10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E5468D2">
            <w:pPr>
              <w:suppressAutoHyphens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原则上不超过3年。</w:t>
            </w:r>
            <w:bookmarkStart w:id="0" w:name="_GoBack"/>
            <w:bookmarkEnd w:id="0"/>
          </w:p>
        </w:tc>
      </w:tr>
      <w:tr w14:paraId="3917BE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  <w:jc w:val="center"/>
        </w:trPr>
        <w:tc>
          <w:tcPr>
            <w:tcW w:w="13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61D8EB7">
            <w:pPr>
              <w:suppressAutoHyphens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产业化收益及分配要求</w:t>
            </w:r>
          </w:p>
        </w:tc>
        <w:tc>
          <w:tcPr>
            <w:tcW w:w="7583" w:type="dxa"/>
            <w:gridSpan w:val="10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3C5F877">
            <w:pPr>
              <w:suppressAutoHyphens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</w:tr>
      <w:tr w14:paraId="3FA3BD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  <w:jc w:val="center"/>
        </w:trPr>
        <w:tc>
          <w:tcPr>
            <w:tcW w:w="13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CBD601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联系人</w:t>
            </w:r>
          </w:p>
          <w:p w14:paraId="4979A9A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联系方式</w:t>
            </w:r>
          </w:p>
        </w:tc>
        <w:tc>
          <w:tcPr>
            <w:tcW w:w="7583" w:type="dxa"/>
            <w:gridSpan w:val="10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0B4446D">
            <w:pPr>
              <w:suppressAutoHyphens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kern w:val="2"/>
                <w:sz w:val="24"/>
                <w:szCs w:val="24"/>
                <w:lang w:val="en-US" w:eastAsia="zh-CN" w:bidi="ar-SA"/>
              </w:rPr>
              <w:t>建议人</w:t>
            </w:r>
          </w:p>
        </w:tc>
      </w:tr>
    </w:tbl>
    <w:p w14:paraId="195AB746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393DA0"/>
    <w:rsid w:val="53393DA0"/>
    <w:rsid w:val="704C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p3 Char"/>
    <w:qFormat/>
    <w:uiPriority w:val="0"/>
    <w:pPr>
      <w:widowControl w:val="0"/>
      <w:spacing w:before="100" w:beforeAutospacing="1" w:after="100" w:afterAutospacing="1" w:line="600" w:lineRule="atLeast"/>
      <w:ind w:firstLine="480"/>
      <w:jc w:val="both"/>
    </w:pPr>
    <w:rPr>
      <w:rFonts w:ascii="Calibri" w:hAnsi="Calibri" w:eastAsia="宋体" w:cs="Times New Roman"/>
      <w:kern w:val="2"/>
      <w:sz w:val="26"/>
      <w:szCs w:val="2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788</Words>
  <Characters>791</Characters>
  <Lines>0</Lines>
  <Paragraphs>0</Paragraphs>
  <TotalTime>1</TotalTime>
  <ScaleCrop>false</ScaleCrop>
  <LinksUpToDate>false</LinksUpToDate>
  <CharactersWithSpaces>849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2026-01-23T08:03:00Z</dcterms:created>
  <dc:creator>康晓慧</dc:creator>
  <cp:lastModifiedBy>GRG</cp:lastModifiedBy>
  <dcterms:modified xsi:type="dcterms:W3CDTF">2026-01-27T01:31:30Z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09180069E797419DB37A28701EBD2B66_11</vt:lpwstr>
  </property>
  <property fmtid="{D5CDD505-2E9C-101B-9397-08002B2CF9AE}" pid="4" name="KSOTemplateDocerSaveRecord">
    <vt:lpwstr>eyJoZGlkIjoiY2UwZThlMTI1ZGFjOWVlZDc5OTQ0YzQ5NWMxYWFlOGIiLCJ1c2VySWQiOiI5NTQwNTcwNjUifQ==</vt:lpwstr>
  </property>
</Properties>
</file>