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2D9C">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C5F1240">
      <w:pPr>
        <w:spacing w:line="560" w:lineRule="exact"/>
        <w:jc w:val="both"/>
        <w:rPr>
          <w:rFonts w:hint="default" w:ascii="方正小标宋简体" w:hAnsi="方正小标宋简体" w:eastAsia="方正小标宋简体" w:cs="方正小标宋简体"/>
          <w:sz w:val="44"/>
          <w:szCs w:val="44"/>
          <w:lang w:val="en-US" w:eastAsia="zh-CN"/>
        </w:rPr>
      </w:pPr>
    </w:p>
    <w:p w14:paraId="09435CF8">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 w:cs="Times New Roman"/>
          <w:sz w:val="32"/>
          <w:lang w:val="en-US" w:eastAsia="zh-CN"/>
        </w:rPr>
      </w:pPr>
    </w:p>
    <w:p w14:paraId="7E1E5ADD">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sz w:val="44"/>
          <w:szCs w:val="44"/>
          <w:highlight w:val="none"/>
        </w:rPr>
      </w:pPr>
      <w:r>
        <w:rPr>
          <w:rFonts w:hint="eastAsia" w:ascii="Times New Roman" w:hAnsi="Times New Roman" w:eastAsia="方正小标宋简体" w:cs="Times New Roman"/>
          <w:bCs/>
          <w:color w:val="000000"/>
          <w:sz w:val="44"/>
          <w:szCs w:val="44"/>
          <w:highlight w:val="none"/>
          <w:lang w:val="en-US" w:eastAsia="zh-CN"/>
        </w:rPr>
        <w:t>非共识类指南建议推荐</w:t>
      </w:r>
      <w:r>
        <w:rPr>
          <w:rFonts w:hint="default" w:ascii="Times New Roman" w:hAnsi="Times New Roman" w:eastAsia="方正小标宋简体" w:cs="Times New Roman"/>
          <w:bCs/>
          <w:color w:val="000000"/>
          <w:sz w:val="44"/>
          <w:szCs w:val="44"/>
          <w:highlight w:val="none"/>
        </w:rPr>
        <w:t>表</w:t>
      </w:r>
    </w:p>
    <w:p w14:paraId="23DE6D63">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sz w:val="44"/>
          <w:szCs w:val="44"/>
          <w:highlight w:val="none"/>
        </w:rPr>
      </w:pPr>
    </w:p>
    <w:tbl>
      <w:tblPr>
        <w:tblStyle w:val="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920"/>
        <w:gridCol w:w="2200"/>
        <w:gridCol w:w="2100"/>
        <w:gridCol w:w="2766"/>
      </w:tblGrid>
      <w:tr w14:paraId="6F7B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63" w:type="dxa"/>
            <w:noWrap w:val="0"/>
            <w:vAlign w:val="center"/>
          </w:tcPr>
          <w:p w14:paraId="5D5A86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r>
              <w:rPr>
                <w:rFonts w:hint="eastAsia" w:ascii="Times New Roman" w:hAnsi="Times New Roman" w:eastAsia="仿宋" w:cs="Times New Roman"/>
                <w:b/>
                <w:bCs/>
                <w:color w:val="000000"/>
                <w:kern w:val="0"/>
                <w:sz w:val="32"/>
                <w:szCs w:val="21"/>
                <w:highlight w:val="none"/>
                <w:lang w:val="en-US" w:eastAsia="zh-CN"/>
              </w:rPr>
              <w:t>指南建议</w:t>
            </w:r>
            <w:r>
              <w:rPr>
                <w:rFonts w:hint="default" w:ascii="Times New Roman" w:hAnsi="Times New Roman" w:eastAsia="仿宋" w:cs="Times New Roman"/>
                <w:b/>
                <w:bCs/>
                <w:color w:val="000000"/>
                <w:kern w:val="0"/>
                <w:sz w:val="32"/>
                <w:szCs w:val="21"/>
                <w:highlight w:val="none"/>
              </w:rPr>
              <w:t>名称</w:t>
            </w:r>
          </w:p>
        </w:tc>
        <w:tc>
          <w:tcPr>
            <w:tcW w:w="8986" w:type="dxa"/>
            <w:gridSpan w:val="4"/>
            <w:noWrap w:val="0"/>
            <w:vAlign w:val="center"/>
          </w:tcPr>
          <w:p w14:paraId="2A91B33B">
            <w:pPr>
              <w:widowControl/>
              <w:spacing w:line="260" w:lineRule="exact"/>
              <w:jc w:val="center"/>
              <w:rPr>
                <w:rFonts w:hint="default" w:ascii="Times New Roman" w:hAnsi="Times New Roman" w:eastAsia="仿宋" w:cs="Times New Roman"/>
                <w:color w:val="000000"/>
                <w:kern w:val="0"/>
                <w:sz w:val="32"/>
                <w:szCs w:val="21"/>
                <w:highlight w:val="none"/>
              </w:rPr>
            </w:pPr>
            <w:r>
              <w:rPr>
                <w:rFonts w:hint="default" w:ascii="Times New Roman" w:hAnsi="Times New Roman" w:eastAsia="仿宋" w:cs="Times New Roman"/>
                <w:color w:val="000000"/>
                <w:kern w:val="0"/>
                <w:sz w:val="32"/>
                <w:szCs w:val="21"/>
                <w:highlight w:val="none"/>
              </w:rPr>
              <w:t>　</w:t>
            </w:r>
          </w:p>
        </w:tc>
      </w:tr>
      <w:tr w14:paraId="3B0D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63" w:type="dxa"/>
            <w:vMerge w:val="restart"/>
            <w:noWrap w:val="0"/>
            <w:vAlign w:val="center"/>
          </w:tcPr>
          <w:p w14:paraId="15959B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r>
              <w:rPr>
                <w:rFonts w:hint="default" w:ascii="Times New Roman" w:hAnsi="Times New Roman" w:eastAsia="仿宋" w:cs="Times New Roman"/>
                <w:b/>
                <w:bCs/>
                <w:color w:val="000000"/>
                <w:kern w:val="0"/>
                <w:sz w:val="32"/>
                <w:szCs w:val="21"/>
                <w:highlight w:val="none"/>
              </w:rPr>
              <w:t>重点领域</w:t>
            </w:r>
          </w:p>
          <w:p w14:paraId="69756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154A3EF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1.未来智能</w:t>
            </w:r>
          </w:p>
        </w:tc>
        <w:tc>
          <w:tcPr>
            <w:tcW w:w="7066" w:type="dxa"/>
            <w:gridSpan w:val="3"/>
            <w:noWrap w:val="0"/>
            <w:vAlign w:val="center"/>
          </w:tcPr>
          <w:p w14:paraId="6CE1ECB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□人工智能  □类脑智能  □大模型  □未来网络   □其他</w:t>
            </w:r>
          </w:p>
        </w:tc>
      </w:tr>
      <w:tr w14:paraId="61FE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63" w:type="dxa"/>
            <w:vMerge w:val="continue"/>
            <w:noWrap w:val="0"/>
            <w:vAlign w:val="center"/>
          </w:tcPr>
          <w:p w14:paraId="6A55CA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7CFF59F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2.元宇宙+</w:t>
            </w:r>
          </w:p>
        </w:tc>
        <w:tc>
          <w:tcPr>
            <w:tcW w:w="7066" w:type="dxa"/>
            <w:gridSpan w:val="3"/>
            <w:noWrap w:val="0"/>
            <w:vAlign w:val="center"/>
          </w:tcPr>
          <w:p w14:paraId="462AE89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□智能交互  □场景探索   □其他</w:t>
            </w:r>
          </w:p>
        </w:tc>
      </w:tr>
      <w:tr w14:paraId="4BCF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63" w:type="dxa"/>
            <w:vMerge w:val="continue"/>
            <w:noWrap w:val="0"/>
            <w:vAlign w:val="center"/>
          </w:tcPr>
          <w:p w14:paraId="086DB6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6138277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3.生命科学</w:t>
            </w:r>
          </w:p>
        </w:tc>
        <w:tc>
          <w:tcPr>
            <w:tcW w:w="7066" w:type="dxa"/>
            <w:gridSpan w:val="3"/>
            <w:noWrap w:val="0"/>
            <w:vAlign w:val="center"/>
          </w:tcPr>
          <w:p w14:paraId="7D6FA5C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□细胞及基因治疗  □脑机接口  □合成生物  □生物育种  □其他</w:t>
            </w:r>
          </w:p>
        </w:tc>
      </w:tr>
      <w:tr w14:paraId="23F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63" w:type="dxa"/>
            <w:vMerge w:val="continue"/>
            <w:noWrap w:val="0"/>
            <w:vAlign w:val="center"/>
          </w:tcPr>
          <w:p w14:paraId="62E377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60301EF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4.未来网络</w:t>
            </w:r>
          </w:p>
        </w:tc>
        <w:tc>
          <w:tcPr>
            <w:tcW w:w="7066" w:type="dxa"/>
            <w:gridSpan w:val="3"/>
            <w:noWrap w:val="0"/>
            <w:vAlign w:val="center"/>
          </w:tcPr>
          <w:p w14:paraId="1891EF2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□区块链  □卫星互联网  □光通信  □其他</w:t>
            </w:r>
          </w:p>
        </w:tc>
      </w:tr>
      <w:tr w14:paraId="032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3" w:type="dxa"/>
            <w:vMerge w:val="continue"/>
            <w:noWrap w:val="0"/>
            <w:vAlign w:val="center"/>
          </w:tcPr>
          <w:p w14:paraId="5DCEB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3832E4F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5.量子信息</w:t>
            </w:r>
          </w:p>
        </w:tc>
        <w:tc>
          <w:tcPr>
            <w:tcW w:w="7066" w:type="dxa"/>
            <w:gridSpan w:val="3"/>
            <w:noWrap w:val="0"/>
            <w:vAlign w:val="center"/>
          </w:tcPr>
          <w:p w14:paraId="63E4D96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□量子通信  □量子计算  □量子精密测量  □其他</w:t>
            </w:r>
          </w:p>
        </w:tc>
      </w:tr>
      <w:tr w14:paraId="4C22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3" w:type="dxa"/>
            <w:vMerge w:val="continue"/>
            <w:noWrap w:val="0"/>
            <w:vAlign w:val="center"/>
          </w:tcPr>
          <w:p w14:paraId="0C4B49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7BA3C6D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6.空天科技</w:t>
            </w:r>
          </w:p>
        </w:tc>
        <w:tc>
          <w:tcPr>
            <w:tcW w:w="7066" w:type="dxa"/>
            <w:gridSpan w:val="3"/>
            <w:noWrap w:val="0"/>
            <w:vAlign w:val="center"/>
          </w:tcPr>
          <w:p w14:paraId="4A93EF6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□低空经济  □商业卫星  □深空探测  □其他</w:t>
            </w:r>
          </w:p>
        </w:tc>
      </w:tr>
      <w:tr w14:paraId="6555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3" w:type="dxa"/>
            <w:vMerge w:val="continue"/>
            <w:noWrap w:val="0"/>
            <w:vAlign w:val="center"/>
          </w:tcPr>
          <w:p w14:paraId="61F49B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1E0ADF2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7.深海深地</w:t>
            </w:r>
          </w:p>
        </w:tc>
        <w:tc>
          <w:tcPr>
            <w:tcW w:w="7066" w:type="dxa"/>
            <w:gridSpan w:val="3"/>
            <w:noWrap w:val="0"/>
            <w:vAlign w:val="center"/>
          </w:tcPr>
          <w:p w14:paraId="616DFAB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□深部资源开发  □深海勘探开采  □其他</w:t>
            </w:r>
          </w:p>
        </w:tc>
      </w:tr>
      <w:tr w14:paraId="3CA9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3" w:type="dxa"/>
            <w:vMerge w:val="continue"/>
            <w:noWrap w:val="0"/>
            <w:vAlign w:val="center"/>
          </w:tcPr>
          <w:p w14:paraId="7FB67A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4E9FB36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8.机器人</w:t>
            </w:r>
          </w:p>
        </w:tc>
        <w:tc>
          <w:tcPr>
            <w:tcW w:w="7066" w:type="dxa"/>
            <w:gridSpan w:val="3"/>
            <w:noWrap w:val="0"/>
            <w:vAlign w:val="center"/>
          </w:tcPr>
          <w:p w14:paraId="064971C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□人形机器人  □机器人应用  □其他</w:t>
            </w:r>
          </w:p>
        </w:tc>
      </w:tr>
      <w:tr w14:paraId="60B0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3" w:type="dxa"/>
            <w:vMerge w:val="continue"/>
            <w:noWrap w:val="0"/>
            <w:vAlign w:val="center"/>
          </w:tcPr>
          <w:p w14:paraId="4312E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14:paraId="3CD98D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9.其他方面</w:t>
            </w:r>
          </w:p>
        </w:tc>
        <w:tc>
          <w:tcPr>
            <w:tcW w:w="7066" w:type="dxa"/>
            <w:gridSpan w:val="3"/>
            <w:noWrap w:val="0"/>
            <w:vAlign w:val="center"/>
          </w:tcPr>
          <w:p w14:paraId="6F6AC13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□未来能源  □未来材料  □未来制造  □未来空间  □其他</w:t>
            </w:r>
          </w:p>
        </w:tc>
      </w:tr>
      <w:tr w14:paraId="44B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83" w:type="dxa"/>
            <w:gridSpan w:val="2"/>
            <w:noWrap w:val="0"/>
            <w:vAlign w:val="center"/>
          </w:tcPr>
          <w:p w14:paraId="7DEA5D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指南建议类别</w:t>
            </w:r>
          </w:p>
        </w:tc>
        <w:tc>
          <w:tcPr>
            <w:tcW w:w="7066" w:type="dxa"/>
            <w:gridSpan w:val="3"/>
            <w:noWrap w:val="0"/>
            <w:vAlign w:val="center"/>
          </w:tcPr>
          <w:p w14:paraId="6C55B66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□一般非共识类     □交叉融合非共识类</w:t>
            </w:r>
          </w:p>
        </w:tc>
      </w:tr>
      <w:tr w14:paraId="25AF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83" w:type="dxa"/>
            <w:gridSpan w:val="2"/>
            <w:noWrap w:val="0"/>
            <w:vAlign w:val="center"/>
          </w:tcPr>
          <w:p w14:paraId="68875E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仿宋" w:cs="Times New Roman"/>
                <w:b/>
                <w:bCs/>
                <w:color w:val="000000"/>
                <w:kern w:val="0"/>
                <w:sz w:val="32"/>
                <w:szCs w:val="21"/>
                <w:highlight w:val="none"/>
                <w:lang w:val="en-US" w:eastAsia="zh-CN"/>
              </w:rPr>
              <w:t>指南建议类型</w:t>
            </w:r>
          </w:p>
        </w:tc>
        <w:tc>
          <w:tcPr>
            <w:tcW w:w="7066" w:type="dxa"/>
            <w:gridSpan w:val="3"/>
            <w:noWrap w:val="0"/>
            <w:vAlign w:val="center"/>
          </w:tcPr>
          <w:p w14:paraId="4794C98C">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□新的技术突破          □现有技术颠覆性集成</w:t>
            </w:r>
          </w:p>
          <w:p w14:paraId="2200A994">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□现有技术颠覆性应用    □其他类型</w:t>
            </w:r>
          </w:p>
        </w:tc>
      </w:tr>
      <w:tr w14:paraId="41AF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83" w:type="dxa"/>
            <w:gridSpan w:val="2"/>
            <w:noWrap w:val="0"/>
            <w:vAlign w:val="center"/>
          </w:tcPr>
          <w:p w14:paraId="32F635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攻关阶段</w:t>
            </w:r>
          </w:p>
        </w:tc>
        <w:tc>
          <w:tcPr>
            <w:tcW w:w="7066" w:type="dxa"/>
            <w:gridSpan w:val="3"/>
            <w:noWrap w:val="0"/>
            <w:vAlign w:val="center"/>
          </w:tcPr>
          <w:p w14:paraId="4C750601">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□早期       □中期      □近期</w:t>
            </w:r>
          </w:p>
        </w:tc>
      </w:tr>
      <w:tr w14:paraId="3EA1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363" w:type="dxa"/>
            <w:vMerge w:val="restart"/>
            <w:noWrap w:val="0"/>
            <w:vAlign w:val="center"/>
          </w:tcPr>
          <w:p w14:paraId="08C6A1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kern w:val="0"/>
                <w:sz w:val="32"/>
                <w:szCs w:val="21"/>
                <w:highlight w:val="none"/>
                <w:lang w:eastAsia="zh-CN"/>
              </w:rPr>
            </w:pPr>
            <w:r>
              <w:rPr>
                <w:rFonts w:hint="default" w:ascii="Times New Roman" w:hAnsi="Times New Roman" w:eastAsia="仿宋" w:cs="Times New Roman"/>
                <w:b/>
                <w:bCs/>
                <w:color w:val="000000"/>
                <w:kern w:val="0"/>
                <w:sz w:val="32"/>
                <w:szCs w:val="21"/>
                <w:highlight w:val="none"/>
                <w:lang w:eastAsia="zh-CN"/>
              </w:rPr>
              <w:t>指南建议概述</w:t>
            </w:r>
          </w:p>
        </w:tc>
        <w:tc>
          <w:tcPr>
            <w:tcW w:w="1920" w:type="dxa"/>
            <w:noWrap w:val="0"/>
            <w:vAlign w:val="center"/>
          </w:tcPr>
          <w:p w14:paraId="241598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eastAsia="zh-CN"/>
              </w:rPr>
            </w:pPr>
            <w:r>
              <w:rPr>
                <w:rFonts w:hint="default" w:ascii="Times New Roman" w:hAnsi="Times New Roman" w:eastAsia="仿宋" w:cs="Times New Roman"/>
                <w:b/>
                <w:bCs/>
                <w:color w:val="000000"/>
                <w:kern w:val="0"/>
                <w:sz w:val="32"/>
                <w:szCs w:val="21"/>
                <w:highlight w:val="none"/>
                <w:lang w:eastAsia="zh-CN"/>
              </w:rPr>
              <w:t>背景意义</w:t>
            </w:r>
          </w:p>
        </w:tc>
        <w:tc>
          <w:tcPr>
            <w:tcW w:w="7066" w:type="dxa"/>
            <w:gridSpan w:val="3"/>
            <w:noWrap w:val="0"/>
            <w:vAlign w:val="center"/>
          </w:tcPr>
          <w:p w14:paraId="611D757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包括但不限于：指南建议方向在引领前沿科技发展、带来产业颠覆性变革、开辟我省发展新领域新赛道、加快形成新质生产力等方面的重要意义，预期可能带来科学技术的重大发现、重大突破等。（500字左右）</w:t>
            </w:r>
          </w:p>
        </w:tc>
      </w:tr>
      <w:tr w14:paraId="3237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63" w:type="dxa"/>
            <w:vMerge w:val="continue"/>
            <w:noWrap w:val="0"/>
            <w:vAlign w:val="center"/>
          </w:tcPr>
          <w:p w14:paraId="7F8496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lang w:val="en-US" w:eastAsia="zh-CN"/>
              </w:rPr>
            </w:pPr>
          </w:p>
        </w:tc>
        <w:tc>
          <w:tcPr>
            <w:tcW w:w="1920" w:type="dxa"/>
            <w:noWrap w:val="0"/>
            <w:vAlign w:val="center"/>
          </w:tcPr>
          <w:p w14:paraId="47D545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当前基础</w:t>
            </w:r>
          </w:p>
        </w:tc>
        <w:tc>
          <w:tcPr>
            <w:tcW w:w="7066" w:type="dxa"/>
            <w:gridSpan w:val="3"/>
            <w:noWrap w:val="0"/>
            <w:vAlign w:val="center"/>
          </w:tcPr>
          <w:p w14:paraId="643BCC0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主要技术原理及路线、关键技术研发进展情况（300字以内）</w:t>
            </w:r>
          </w:p>
        </w:tc>
      </w:tr>
      <w:tr w14:paraId="3564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63" w:type="dxa"/>
            <w:vMerge w:val="continue"/>
            <w:noWrap w:val="0"/>
            <w:vAlign w:val="center"/>
          </w:tcPr>
          <w:p w14:paraId="7C8C1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14:paraId="05F1FA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攻关</w:t>
            </w:r>
            <w:r>
              <w:rPr>
                <w:rFonts w:hint="default" w:ascii="Times New Roman" w:hAnsi="Times New Roman" w:eastAsia="仿宋" w:cs="Times New Roman"/>
                <w:b/>
                <w:bCs/>
                <w:color w:val="000000"/>
                <w:kern w:val="0"/>
                <w:sz w:val="32"/>
                <w:szCs w:val="21"/>
                <w:lang w:eastAsia="zh-CN"/>
              </w:rPr>
              <w:t>内容</w:t>
            </w:r>
          </w:p>
        </w:tc>
        <w:tc>
          <w:tcPr>
            <w:tcW w:w="7066" w:type="dxa"/>
            <w:gridSpan w:val="3"/>
            <w:noWrap w:val="0"/>
            <w:vAlign w:val="center"/>
          </w:tcPr>
          <w:p w14:paraId="5C65270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阐述</w:t>
            </w:r>
            <w:r>
              <w:rPr>
                <w:rFonts w:hint="eastAsia" w:ascii="仿宋_GB2312" w:hAnsi="仿宋_GB2312" w:eastAsia="仿宋_GB2312" w:cs="仿宋_GB2312"/>
                <w:color w:val="000000"/>
                <w:kern w:val="0"/>
                <w:sz w:val="28"/>
                <w:szCs w:val="28"/>
                <w:lang w:eastAsia="zh-CN"/>
              </w:rPr>
              <w:t>具有非共识性、原创性、颠覆性等特征的原创学术思想，</w:t>
            </w:r>
            <w:r>
              <w:rPr>
                <w:rFonts w:hint="eastAsia" w:ascii="仿宋_GB2312" w:hAnsi="仿宋_GB2312" w:eastAsia="仿宋_GB2312" w:cs="仿宋_GB2312"/>
                <w:color w:val="000000"/>
                <w:kern w:val="0"/>
                <w:sz w:val="28"/>
                <w:szCs w:val="28"/>
                <w:lang w:val="en-US" w:eastAsia="zh-CN"/>
              </w:rPr>
              <w:t>提出</w:t>
            </w:r>
            <w:r>
              <w:rPr>
                <w:rFonts w:hint="eastAsia" w:ascii="仿宋_GB2312" w:hAnsi="仿宋_GB2312" w:eastAsia="仿宋_GB2312" w:cs="仿宋_GB2312"/>
                <w:color w:val="000000"/>
                <w:kern w:val="0"/>
                <w:sz w:val="28"/>
                <w:szCs w:val="28"/>
                <w:lang w:eastAsia="zh-CN"/>
              </w:rPr>
              <w:t>探索性与风险性强的原创性、突破性研究工作</w:t>
            </w:r>
            <w:r>
              <w:rPr>
                <w:rFonts w:hint="eastAsia" w:ascii="仿宋_GB2312" w:hAnsi="仿宋_GB2312" w:eastAsia="仿宋_GB2312" w:cs="仿宋_GB2312"/>
                <w:color w:val="000000"/>
                <w:kern w:val="0"/>
                <w:sz w:val="28"/>
                <w:szCs w:val="28"/>
                <w:lang w:val="en-US" w:eastAsia="zh-CN"/>
              </w:rPr>
              <w:t>内容，</w:t>
            </w:r>
            <w:r>
              <w:rPr>
                <w:rFonts w:hint="eastAsia" w:ascii="仿宋_GB2312" w:hAnsi="仿宋_GB2312" w:eastAsia="仿宋_GB2312" w:cs="仿宋_GB2312"/>
                <w:color w:val="000000"/>
                <w:kern w:val="0"/>
                <w:sz w:val="28"/>
                <w:szCs w:val="28"/>
                <w:lang w:eastAsia="zh-CN"/>
              </w:rPr>
              <w:t>包括但不限于开辟新领域、提出新理论、发展新方法、研发新材料和揭示新规律等，</w:t>
            </w:r>
            <w:r>
              <w:rPr>
                <w:rFonts w:hint="eastAsia" w:ascii="仿宋_GB2312" w:hAnsi="仿宋_GB2312" w:eastAsia="仿宋_GB2312" w:cs="仿宋_GB2312"/>
                <w:color w:val="000000"/>
                <w:kern w:val="0"/>
                <w:sz w:val="28"/>
                <w:szCs w:val="28"/>
                <w:lang w:val="en-US" w:eastAsia="zh-CN"/>
              </w:rPr>
              <w:t>以及要</w:t>
            </w:r>
            <w:r>
              <w:rPr>
                <w:rFonts w:hint="eastAsia" w:ascii="仿宋_GB2312" w:hAnsi="仿宋_GB2312" w:eastAsia="仿宋_GB2312" w:cs="仿宋_GB2312"/>
                <w:color w:val="000000"/>
                <w:kern w:val="0"/>
                <w:sz w:val="28"/>
                <w:szCs w:val="28"/>
                <w:lang w:eastAsia="zh-CN"/>
              </w:rPr>
              <w:t>解决的关键问题、技术路径、创新点等（</w:t>
            </w:r>
            <w:r>
              <w:rPr>
                <w:rFonts w:hint="eastAsia" w:ascii="仿宋_GB2312" w:hAnsi="仿宋_GB2312" w:eastAsia="仿宋_GB2312" w:cs="仿宋_GB2312"/>
                <w:color w:val="000000"/>
                <w:kern w:val="0"/>
                <w:sz w:val="28"/>
                <w:szCs w:val="28"/>
                <w:lang w:val="en-US" w:eastAsia="zh-CN"/>
              </w:rPr>
              <w:t>1000</w:t>
            </w:r>
            <w:r>
              <w:rPr>
                <w:rFonts w:hint="eastAsia" w:ascii="仿宋_GB2312" w:hAnsi="仿宋_GB2312" w:eastAsia="仿宋_GB2312" w:cs="仿宋_GB2312"/>
                <w:color w:val="000000"/>
                <w:kern w:val="0"/>
                <w:sz w:val="28"/>
                <w:szCs w:val="28"/>
                <w:lang w:eastAsia="zh-CN"/>
              </w:rPr>
              <w:t>字左右）</w:t>
            </w:r>
          </w:p>
        </w:tc>
      </w:tr>
      <w:tr w14:paraId="2053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63" w:type="dxa"/>
            <w:vMerge w:val="continue"/>
            <w:noWrap w:val="0"/>
            <w:vAlign w:val="center"/>
          </w:tcPr>
          <w:p w14:paraId="31759C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lang w:eastAsia="zh-CN"/>
              </w:rPr>
            </w:pPr>
          </w:p>
        </w:tc>
        <w:tc>
          <w:tcPr>
            <w:tcW w:w="1920" w:type="dxa"/>
            <w:noWrap w:val="0"/>
            <w:vAlign w:val="center"/>
          </w:tcPr>
          <w:p w14:paraId="105AC8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考核指标</w:t>
            </w:r>
          </w:p>
        </w:tc>
        <w:tc>
          <w:tcPr>
            <w:tcW w:w="7066" w:type="dxa"/>
            <w:gridSpan w:val="3"/>
            <w:noWrap w:val="0"/>
            <w:vAlign w:val="center"/>
          </w:tcPr>
          <w:p w14:paraId="2D4B1EA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可量化、可考核的技术指标以及产业化指标（</w:t>
            </w:r>
            <w:r>
              <w:rPr>
                <w:rFonts w:hint="eastAsia" w:ascii="仿宋_GB2312" w:hAnsi="仿宋_GB2312" w:eastAsia="仿宋_GB2312" w:cs="仿宋_GB2312"/>
                <w:color w:val="000000"/>
                <w:kern w:val="0"/>
                <w:sz w:val="28"/>
                <w:szCs w:val="28"/>
                <w:lang w:val="en-US" w:eastAsia="zh-CN"/>
              </w:rPr>
              <w:t>营收、税收、拉动投资等</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500字左右</w:t>
            </w:r>
            <w:r>
              <w:rPr>
                <w:rFonts w:hint="eastAsia" w:ascii="仿宋_GB2312" w:hAnsi="仿宋_GB2312" w:eastAsia="仿宋_GB2312" w:cs="仿宋_GB2312"/>
                <w:color w:val="000000"/>
                <w:kern w:val="0"/>
                <w:sz w:val="28"/>
                <w:szCs w:val="28"/>
                <w:lang w:eastAsia="zh-CN"/>
              </w:rPr>
              <w:t>）</w:t>
            </w:r>
          </w:p>
        </w:tc>
      </w:tr>
      <w:tr w14:paraId="6ACA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3" w:type="dxa"/>
            <w:vMerge w:val="restart"/>
            <w:noWrap w:val="0"/>
            <w:vAlign w:val="center"/>
          </w:tcPr>
          <w:p w14:paraId="29DB5C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default" w:ascii="Times New Roman" w:hAnsi="Times New Roman" w:eastAsia="仿宋" w:cs="Times New Roman"/>
                <w:b/>
                <w:bCs/>
                <w:color w:val="000000"/>
                <w:kern w:val="0"/>
                <w:sz w:val="32"/>
                <w:szCs w:val="21"/>
              </w:rPr>
              <w:t>预期标志性成果及水平</w:t>
            </w:r>
          </w:p>
        </w:tc>
        <w:tc>
          <w:tcPr>
            <w:tcW w:w="1920" w:type="dxa"/>
            <w:noWrap w:val="0"/>
            <w:vAlign w:val="center"/>
          </w:tcPr>
          <w:p w14:paraId="7C88F0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21"/>
              </w:rPr>
            </w:pPr>
            <w:r>
              <w:rPr>
                <w:rFonts w:hint="default" w:ascii="Times New Roman" w:hAnsi="Times New Roman" w:eastAsia="仿宋" w:cs="Times New Roman"/>
                <w:b/>
                <w:bCs/>
                <w:color w:val="000000"/>
                <w:kern w:val="0"/>
                <w:sz w:val="32"/>
                <w:szCs w:val="21"/>
              </w:rPr>
              <w:t>预期成果</w:t>
            </w:r>
          </w:p>
        </w:tc>
        <w:tc>
          <w:tcPr>
            <w:tcW w:w="7066" w:type="dxa"/>
            <w:gridSpan w:val="3"/>
            <w:noWrap w:val="0"/>
            <w:vAlign w:val="center"/>
          </w:tcPr>
          <w:p w14:paraId="53B2C13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总体目标成效，</w:t>
            </w:r>
            <w:r>
              <w:rPr>
                <w:rFonts w:hint="eastAsia" w:ascii="仿宋_GB2312" w:hAnsi="仿宋_GB2312" w:eastAsia="仿宋_GB2312" w:cs="仿宋_GB2312"/>
                <w:color w:val="000000"/>
                <w:sz w:val="28"/>
                <w:szCs w:val="28"/>
                <w:highlight w:val="none"/>
              </w:rPr>
              <w:t>从引领性技术突破、</w:t>
            </w:r>
            <w:r>
              <w:rPr>
                <w:rFonts w:hint="eastAsia" w:ascii="仿宋_GB2312" w:hAnsi="仿宋_GB2312" w:eastAsia="仿宋_GB2312" w:cs="仿宋_GB2312"/>
                <w:color w:val="000000"/>
                <w:sz w:val="28"/>
                <w:szCs w:val="28"/>
                <w:highlight w:val="none"/>
                <w:lang w:eastAsia="zh-CN"/>
              </w:rPr>
              <w:t>行业颠覆性变革</w:t>
            </w:r>
            <w:r>
              <w:rPr>
                <w:rFonts w:hint="eastAsia" w:ascii="仿宋_GB2312" w:hAnsi="仿宋_GB2312" w:eastAsia="仿宋_GB2312" w:cs="仿宋_GB2312"/>
                <w:color w:val="000000"/>
                <w:sz w:val="28"/>
                <w:szCs w:val="28"/>
                <w:highlight w:val="none"/>
              </w:rPr>
              <w:t>等</w:t>
            </w:r>
            <w:r>
              <w:rPr>
                <w:rFonts w:hint="eastAsia" w:ascii="仿宋_GB2312" w:hAnsi="仿宋_GB2312" w:eastAsia="仿宋_GB2312" w:cs="仿宋_GB2312"/>
                <w:color w:val="000000"/>
                <w:sz w:val="28"/>
                <w:szCs w:val="28"/>
                <w:highlight w:val="none"/>
                <w:lang w:eastAsia="zh-CN"/>
              </w:rPr>
              <w:t>方面</w:t>
            </w:r>
            <w:r>
              <w:rPr>
                <w:rFonts w:hint="eastAsia" w:ascii="仿宋_GB2312" w:hAnsi="仿宋_GB2312" w:eastAsia="仿宋_GB2312" w:cs="仿宋_GB2312"/>
                <w:color w:val="000000"/>
                <w:sz w:val="28"/>
                <w:szCs w:val="28"/>
                <w:highlight w:val="none"/>
              </w:rPr>
              <w:t>说明预期标志性成果</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阐述主要优势、劣势及创新点（特别是痛点解决方面），对技术变革、产业进步的支撑或引领作用，对国家战略需求、区域领域发展等的影响</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500</w:t>
            </w:r>
            <w:r>
              <w:rPr>
                <w:rFonts w:hint="eastAsia" w:ascii="仿宋_GB2312" w:hAnsi="仿宋_GB2312" w:eastAsia="仿宋_GB2312" w:cs="仿宋_GB2312"/>
                <w:color w:val="000000"/>
                <w:sz w:val="28"/>
                <w:szCs w:val="28"/>
                <w:highlight w:val="none"/>
              </w:rPr>
              <w:t>字左右）</w:t>
            </w:r>
          </w:p>
        </w:tc>
      </w:tr>
      <w:tr w14:paraId="74FE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63" w:type="dxa"/>
            <w:vMerge w:val="continue"/>
            <w:noWrap w:val="0"/>
            <w:vAlign w:val="center"/>
          </w:tcPr>
          <w:p w14:paraId="45FB44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14:paraId="46E0F6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所属未来产业培育体系</w:t>
            </w:r>
          </w:p>
        </w:tc>
        <w:tc>
          <w:tcPr>
            <w:tcW w:w="7066" w:type="dxa"/>
            <w:gridSpan w:val="3"/>
            <w:noWrap w:val="0"/>
            <w:vAlign w:val="center"/>
          </w:tcPr>
          <w:p w14:paraId="27D424E1">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□未来技术产业化</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□新兴产业未来化</w:t>
            </w:r>
          </w:p>
        </w:tc>
      </w:tr>
      <w:tr w14:paraId="50EF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63" w:type="dxa"/>
            <w:vMerge w:val="continue"/>
            <w:noWrap w:val="0"/>
            <w:vAlign w:val="center"/>
          </w:tcPr>
          <w:p w14:paraId="7E364D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14:paraId="29180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技术先进水平</w:t>
            </w:r>
          </w:p>
        </w:tc>
        <w:tc>
          <w:tcPr>
            <w:tcW w:w="7066" w:type="dxa"/>
            <w:gridSpan w:val="3"/>
            <w:noWrap w:val="0"/>
            <w:vAlign w:val="center"/>
          </w:tcPr>
          <w:p w14:paraId="7E762C46">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 xml:space="preserve">国内领先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国际先进</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世界首创且领先</w:t>
            </w:r>
          </w:p>
        </w:tc>
      </w:tr>
      <w:tr w14:paraId="3B83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63" w:type="dxa"/>
            <w:vMerge w:val="continue"/>
            <w:noWrap w:val="0"/>
            <w:vAlign w:val="center"/>
          </w:tcPr>
          <w:p w14:paraId="3CAE0F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14:paraId="526575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攻关成果性质</w:t>
            </w:r>
          </w:p>
        </w:tc>
        <w:tc>
          <w:tcPr>
            <w:tcW w:w="7066" w:type="dxa"/>
            <w:gridSpan w:val="3"/>
            <w:noWrap w:val="0"/>
            <w:vAlign w:val="center"/>
          </w:tcPr>
          <w:p w14:paraId="049B5C72">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颠覆性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原创性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抢占前沿技术制高点</w:t>
            </w:r>
          </w:p>
        </w:tc>
      </w:tr>
      <w:tr w14:paraId="6CEC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63" w:type="dxa"/>
            <w:vMerge w:val="continue"/>
            <w:noWrap w:val="0"/>
            <w:vAlign w:val="center"/>
          </w:tcPr>
          <w:p w14:paraId="5ABB9A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14:paraId="74C515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对标单位及产品</w:t>
            </w:r>
            <w:r>
              <w:rPr>
                <w:rFonts w:hint="eastAsia" w:ascii="Times New Roman" w:hAnsi="Times New Roman" w:eastAsia="仿宋" w:cs="Times New Roman"/>
                <w:b/>
                <w:bCs/>
                <w:color w:val="000000"/>
                <w:kern w:val="0"/>
                <w:sz w:val="32"/>
                <w:szCs w:val="21"/>
                <w:lang w:eastAsia="zh-CN"/>
              </w:rPr>
              <w:t>（如有，请填写）</w:t>
            </w:r>
          </w:p>
        </w:tc>
        <w:tc>
          <w:tcPr>
            <w:tcW w:w="7066" w:type="dxa"/>
            <w:gridSpan w:val="3"/>
            <w:noWrap w:val="0"/>
            <w:vAlign w:val="center"/>
          </w:tcPr>
          <w:p w14:paraId="1F06E4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u w:val="none"/>
                <w:lang w:val="en-US" w:eastAsia="zh-CN"/>
              </w:rPr>
            </w:pPr>
            <w:r>
              <w:rPr>
                <w:rFonts w:hint="eastAsia" w:ascii="仿宋_GB2312" w:hAnsi="仿宋_GB2312" w:eastAsia="仿宋_GB2312" w:cs="仿宋_GB2312"/>
                <w:color w:val="000000"/>
                <w:kern w:val="0"/>
                <w:sz w:val="28"/>
                <w:szCs w:val="28"/>
              </w:rPr>
              <w:t>国别</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u w:val="none"/>
                <w:lang w:val="en-US" w:eastAsia="zh-CN"/>
              </w:rPr>
              <w:t xml:space="preserve">    </w:t>
            </w:r>
          </w:p>
          <w:p w14:paraId="0FEFF7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u w:val="none"/>
                <w:lang w:val="en-US" w:eastAsia="zh-CN"/>
              </w:rPr>
            </w:pP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u w:val="none"/>
                <w:lang w:val="en-US" w:eastAsia="zh-CN"/>
              </w:rPr>
              <w:t xml:space="preserve">     </w:t>
            </w:r>
          </w:p>
          <w:p w14:paraId="536D1F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产品型号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14:paraId="0B81D0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（可根据实际情况进行添加）</w:t>
            </w:r>
          </w:p>
        </w:tc>
      </w:tr>
      <w:tr w14:paraId="09D0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283" w:type="dxa"/>
            <w:gridSpan w:val="2"/>
            <w:noWrap w:val="0"/>
            <w:vAlign w:val="center"/>
          </w:tcPr>
          <w:p w14:paraId="233E5D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eastAsia" w:ascii="Times New Roman" w:hAnsi="Times New Roman" w:eastAsia="仿宋" w:cs="Times New Roman"/>
                <w:b/>
                <w:bCs/>
                <w:color w:val="000000"/>
                <w:kern w:val="0"/>
                <w:sz w:val="32"/>
                <w:szCs w:val="21"/>
                <w:lang w:val="en-US" w:eastAsia="zh-CN"/>
              </w:rPr>
              <w:t>预期</w:t>
            </w:r>
            <w:r>
              <w:rPr>
                <w:rFonts w:hint="default" w:ascii="Times New Roman" w:hAnsi="Times New Roman" w:eastAsia="仿宋" w:cs="Times New Roman"/>
                <w:b/>
                <w:bCs/>
                <w:color w:val="000000"/>
                <w:kern w:val="0"/>
                <w:sz w:val="32"/>
                <w:szCs w:val="21"/>
              </w:rPr>
              <w:t>攻关时限</w:t>
            </w:r>
          </w:p>
        </w:tc>
        <w:tc>
          <w:tcPr>
            <w:tcW w:w="7066" w:type="dxa"/>
            <w:gridSpan w:val="3"/>
            <w:noWrap w:val="0"/>
            <w:vAlign w:val="center"/>
          </w:tcPr>
          <w:p w14:paraId="5EFF6A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rPr>
              <w:t xml:space="preserve"> □ 2年    □ 3年    □ 5年</w:t>
            </w:r>
          </w:p>
        </w:tc>
      </w:tr>
      <w:tr w14:paraId="5990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283" w:type="dxa"/>
            <w:gridSpan w:val="2"/>
            <w:noWrap w:val="0"/>
            <w:vAlign w:val="center"/>
          </w:tcPr>
          <w:p w14:paraId="3A48FF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sz w:val="32"/>
                <w:szCs w:val="21"/>
                <w:highlight w:val="none"/>
              </w:rPr>
            </w:pPr>
            <w:r>
              <w:rPr>
                <w:rFonts w:hint="eastAsia" w:ascii="Times New Roman" w:hAnsi="Times New Roman" w:eastAsia="仿宋" w:cs="Times New Roman"/>
                <w:b/>
                <w:bCs/>
                <w:color w:val="000000"/>
                <w:kern w:val="0"/>
                <w:sz w:val="32"/>
                <w:szCs w:val="21"/>
                <w:highlight w:val="none"/>
                <w:lang w:val="en-US" w:eastAsia="zh-CN"/>
              </w:rPr>
              <w:t>任务实施</w:t>
            </w:r>
            <w:r>
              <w:rPr>
                <w:rFonts w:hint="default" w:ascii="Times New Roman" w:hAnsi="Times New Roman" w:eastAsia="仿宋" w:cs="Times New Roman"/>
                <w:b/>
                <w:bCs/>
                <w:color w:val="000000"/>
                <w:kern w:val="0"/>
                <w:sz w:val="32"/>
                <w:szCs w:val="21"/>
                <w:highlight w:val="none"/>
              </w:rPr>
              <w:t>总投入（万元）</w:t>
            </w:r>
          </w:p>
        </w:tc>
        <w:tc>
          <w:tcPr>
            <w:tcW w:w="2200" w:type="dxa"/>
            <w:noWrap w:val="0"/>
            <w:vAlign w:val="center"/>
          </w:tcPr>
          <w:p w14:paraId="476C69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p>
        </w:tc>
        <w:tc>
          <w:tcPr>
            <w:tcW w:w="2100" w:type="dxa"/>
            <w:noWrap w:val="0"/>
            <w:vAlign w:val="center"/>
          </w:tcPr>
          <w:p w14:paraId="14EB3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省财政资金支持强度建议</w:t>
            </w:r>
            <w:r>
              <w:rPr>
                <w:rFonts w:hint="default" w:ascii="Times New Roman" w:hAnsi="Times New Roman" w:eastAsia="仿宋" w:cs="Times New Roman"/>
                <w:b/>
                <w:bCs/>
                <w:color w:val="000000"/>
                <w:kern w:val="0"/>
                <w:sz w:val="32"/>
                <w:szCs w:val="21"/>
                <w:highlight w:val="none"/>
                <w:lang w:val="en-US" w:eastAsia="zh-CN"/>
              </w:rPr>
              <w:t>（万元）</w:t>
            </w:r>
          </w:p>
        </w:tc>
        <w:tc>
          <w:tcPr>
            <w:tcW w:w="2766" w:type="dxa"/>
            <w:noWrap w:val="0"/>
            <w:vAlign w:val="center"/>
          </w:tcPr>
          <w:p w14:paraId="1691C9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p>
        </w:tc>
      </w:tr>
      <w:tr w14:paraId="11AD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283" w:type="dxa"/>
            <w:gridSpan w:val="2"/>
            <w:noWrap w:val="0"/>
            <w:vAlign w:val="center"/>
          </w:tcPr>
          <w:p w14:paraId="220F20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highlight w:val="none"/>
                <w:lang w:eastAsia="zh-CN"/>
              </w:rPr>
            </w:pPr>
            <w:r>
              <w:rPr>
                <w:rFonts w:hint="eastAsia" w:ascii="Times New Roman" w:hAnsi="Times New Roman" w:eastAsia="仿宋" w:cs="Times New Roman"/>
                <w:b/>
                <w:bCs/>
                <w:color w:val="000000"/>
                <w:kern w:val="0"/>
                <w:sz w:val="32"/>
                <w:szCs w:val="21"/>
                <w:highlight w:val="none"/>
                <w:lang w:val="en-US" w:eastAsia="zh-CN"/>
              </w:rPr>
              <w:t>建议</w:t>
            </w:r>
            <w:r>
              <w:rPr>
                <w:rFonts w:hint="eastAsia" w:ascii="Times New Roman" w:hAnsi="Times New Roman" w:eastAsia="仿宋" w:cs="Times New Roman"/>
                <w:b/>
                <w:bCs/>
                <w:color w:val="000000"/>
                <w:kern w:val="0"/>
                <w:sz w:val="32"/>
                <w:szCs w:val="21"/>
                <w:highlight w:val="none"/>
                <w:lang w:eastAsia="zh-CN"/>
              </w:rPr>
              <w:t>单位</w:t>
            </w:r>
          </w:p>
        </w:tc>
        <w:tc>
          <w:tcPr>
            <w:tcW w:w="2200" w:type="dxa"/>
            <w:noWrap w:val="0"/>
            <w:vAlign w:val="center"/>
          </w:tcPr>
          <w:p w14:paraId="0A4FF5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bookmarkStart w:id="0" w:name="_GoBack"/>
            <w:r>
              <w:rPr>
                <w:rFonts w:hint="eastAsia" w:ascii="仿宋_GB2312" w:hAnsi="仿宋_GB2312" w:eastAsia="仿宋_GB2312" w:cs="仿宋_GB2312"/>
                <w:b w:val="0"/>
                <w:bCs w:val="0"/>
                <w:color w:val="000000"/>
                <w:kern w:val="0"/>
                <w:sz w:val="32"/>
                <w:szCs w:val="21"/>
                <w:highlight w:val="none"/>
                <w:lang w:val="en-US" w:eastAsia="zh-CN"/>
              </w:rPr>
              <w:t>山东第二医科大学</w:t>
            </w:r>
            <w:bookmarkEnd w:id="0"/>
          </w:p>
        </w:tc>
        <w:tc>
          <w:tcPr>
            <w:tcW w:w="2100" w:type="dxa"/>
            <w:noWrap w:val="0"/>
            <w:vAlign w:val="center"/>
          </w:tcPr>
          <w:p w14:paraId="334E3D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单位类别</w:t>
            </w:r>
          </w:p>
        </w:tc>
        <w:tc>
          <w:tcPr>
            <w:tcW w:w="2766" w:type="dxa"/>
            <w:noWrap w:val="0"/>
            <w:vAlign w:val="center"/>
          </w:tcPr>
          <w:p w14:paraId="4FC17B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高等院校</w:t>
            </w:r>
          </w:p>
          <w:p w14:paraId="055D3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科研院所</w:t>
            </w:r>
          </w:p>
          <w:p w14:paraId="3031F0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国有企业</w:t>
            </w:r>
          </w:p>
          <w:p w14:paraId="4B8F97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val="0"/>
                <w:kern w:val="2"/>
                <w:sz w:val="32"/>
                <w:szCs w:val="24"/>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民营企业</w:t>
            </w:r>
          </w:p>
        </w:tc>
      </w:tr>
      <w:tr w14:paraId="264C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283" w:type="dxa"/>
            <w:gridSpan w:val="2"/>
            <w:noWrap w:val="0"/>
            <w:vAlign w:val="center"/>
          </w:tcPr>
          <w:p w14:paraId="48536D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建议单位基本情况</w:t>
            </w:r>
          </w:p>
        </w:tc>
        <w:tc>
          <w:tcPr>
            <w:tcW w:w="7066" w:type="dxa"/>
            <w:gridSpan w:val="3"/>
            <w:noWrap w:val="0"/>
            <w:vAlign w:val="center"/>
          </w:tcPr>
          <w:p w14:paraId="66F1BD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32"/>
                <w:szCs w:val="21"/>
                <w:highlight w:val="none"/>
                <w:lang w:val="en-US" w:eastAsia="zh-CN"/>
              </w:rPr>
            </w:pPr>
            <w:r>
              <w:rPr>
                <w:rFonts w:hint="eastAsia" w:ascii="仿宋_GB2312" w:hAnsi="仿宋_GB2312" w:eastAsia="仿宋_GB2312" w:cs="仿宋_GB2312"/>
                <w:color w:val="000000"/>
                <w:sz w:val="28"/>
                <w:szCs w:val="20"/>
                <w:highlight w:val="none"/>
                <w:lang w:val="en-US" w:eastAsia="zh-CN"/>
              </w:rPr>
              <w:t>建议单位简介，科研基础与能力、产业化基础与能力，主营业务及营收情况，产学研合作等情况。（500字左右）</w:t>
            </w:r>
          </w:p>
        </w:tc>
      </w:tr>
      <w:tr w14:paraId="52C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283" w:type="dxa"/>
            <w:gridSpan w:val="2"/>
            <w:noWrap w:val="0"/>
            <w:vAlign w:val="center"/>
          </w:tcPr>
          <w:p w14:paraId="417755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建议单位联系人</w:t>
            </w:r>
          </w:p>
        </w:tc>
        <w:tc>
          <w:tcPr>
            <w:tcW w:w="2200" w:type="dxa"/>
            <w:noWrap w:val="0"/>
            <w:vAlign w:val="center"/>
          </w:tcPr>
          <w:p w14:paraId="4F992B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32"/>
                <w:szCs w:val="21"/>
                <w:highlight w:val="none"/>
                <w:lang w:val="en-US" w:eastAsia="zh-CN"/>
              </w:rPr>
            </w:pPr>
            <w:r>
              <w:rPr>
                <w:rFonts w:hint="eastAsia" w:ascii="仿宋_GB2312" w:hAnsi="仿宋_GB2312" w:eastAsia="仿宋_GB2312" w:cs="仿宋_GB2312"/>
                <w:color w:val="FF0000"/>
                <w:sz w:val="32"/>
                <w:szCs w:val="21"/>
                <w:highlight w:val="none"/>
                <w:lang w:val="en-US" w:eastAsia="zh-CN"/>
              </w:rPr>
              <w:t>建议人</w:t>
            </w:r>
          </w:p>
        </w:tc>
        <w:tc>
          <w:tcPr>
            <w:tcW w:w="2100" w:type="dxa"/>
            <w:noWrap w:val="0"/>
            <w:vAlign w:val="center"/>
          </w:tcPr>
          <w:p w14:paraId="48259B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职务/职称</w:t>
            </w:r>
          </w:p>
        </w:tc>
        <w:tc>
          <w:tcPr>
            <w:tcW w:w="2766" w:type="dxa"/>
            <w:noWrap w:val="0"/>
            <w:vAlign w:val="center"/>
          </w:tcPr>
          <w:p w14:paraId="694476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32"/>
                <w:szCs w:val="21"/>
                <w:highlight w:val="none"/>
                <w:lang w:val="en-US" w:eastAsia="zh-CN"/>
              </w:rPr>
            </w:pPr>
          </w:p>
        </w:tc>
      </w:tr>
      <w:tr w14:paraId="70F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83" w:type="dxa"/>
            <w:gridSpan w:val="2"/>
            <w:noWrap w:val="0"/>
            <w:vAlign w:val="center"/>
          </w:tcPr>
          <w:p w14:paraId="7D5474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联系电话</w:t>
            </w:r>
          </w:p>
        </w:tc>
        <w:tc>
          <w:tcPr>
            <w:tcW w:w="7066" w:type="dxa"/>
            <w:gridSpan w:val="3"/>
            <w:noWrap w:val="0"/>
            <w:vAlign w:val="center"/>
          </w:tcPr>
          <w:p w14:paraId="62184E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highlight w:val="none"/>
                <w:lang w:eastAsia="zh-CN"/>
              </w:rPr>
            </w:pPr>
          </w:p>
        </w:tc>
      </w:tr>
      <w:tr w14:paraId="663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283" w:type="dxa"/>
            <w:gridSpan w:val="2"/>
            <w:noWrap w:val="0"/>
            <w:vAlign w:val="center"/>
          </w:tcPr>
          <w:p w14:paraId="2D2022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rPr>
              <w:t>攻关成果潜在的应用</w:t>
            </w:r>
            <w:r>
              <w:rPr>
                <w:rFonts w:hint="default" w:ascii="Times New Roman" w:hAnsi="Times New Roman" w:eastAsia="仿宋" w:cs="Times New Roman"/>
                <w:b/>
                <w:bCs/>
                <w:color w:val="000000"/>
                <w:kern w:val="0"/>
                <w:sz w:val="32"/>
                <w:szCs w:val="21"/>
                <w:lang w:eastAsia="zh-CN"/>
              </w:rPr>
              <w:t>单位</w:t>
            </w:r>
            <w:r>
              <w:rPr>
                <w:rFonts w:hint="eastAsia" w:ascii="Times New Roman" w:hAnsi="Times New Roman" w:eastAsia="仿宋" w:cs="Times New Roman"/>
                <w:b/>
                <w:bCs/>
                <w:color w:val="000000"/>
                <w:kern w:val="0"/>
                <w:sz w:val="32"/>
                <w:szCs w:val="21"/>
                <w:lang w:val="en-US" w:eastAsia="zh-CN"/>
              </w:rPr>
              <w:t>及场景</w:t>
            </w:r>
          </w:p>
        </w:tc>
        <w:tc>
          <w:tcPr>
            <w:tcW w:w="7066" w:type="dxa"/>
            <w:gridSpan w:val="3"/>
            <w:noWrap w:val="0"/>
            <w:vAlign w:val="center"/>
          </w:tcPr>
          <w:p w14:paraId="3F976A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rPr>
            </w:pPr>
            <w:r>
              <w:rPr>
                <w:rFonts w:hint="eastAsia" w:ascii="仿宋_GB2312" w:hAnsi="仿宋_GB2312" w:eastAsia="仿宋_GB2312" w:cs="仿宋_GB2312"/>
                <w:color w:val="000000"/>
                <w:kern w:val="0"/>
                <w:sz w:val="28"/>
                <w:szCs w:val="20"/>
                <w:lang w:eastAsia="zh-CN"/>
              </w:rPr>
              <w:t>应用场景基本情况及发展趋势，对科技、经济、社会、安全等方面的支撑和带动作用（</w:t>
            </w:r>
            <w:r>
              <w:rPr>
                <w:rFonts w:hint="eastAsia" w:ascii="仿宋_GB2312" w:hAnsi="仿宋_GB2312" w:eastAsia="仿宋_GB2312" w:cs="仿宋_GB2312"/>
                <w:color w:val="000000"/>
                <w:kern w:val="0"/>
                <w:sz w:val="28"/>
                <w:szCs w:val="20"/>
                <w:lang w:val="en-US" w:eastAsia="zh-CN"/>
              </w:rPr>
              <w:t>2</w:t>
            </w:r>
            <w:r>
              <w:rPr>
                <w:rFonts w:hint="eastAsia" w:ascii="仿宋_GB2312" w:hAnsi="仿宋_GB2312" w:eastAsia="仿宋_GB2312" w:cs="仿宋_GB2312"/>
                <w:color w:val="000000"/>
                <w:kern w:val="0"/>
                <w:sz w:val="28"/>
                <w:szCs w:val="20"/>
                <w:lang w:eastAsia="zh-CN"/>
              </w:rPr>
              <w:t>00字</w:t>
            </w:r>
            <w:r>
              <w:rPr>
                <w:rFonts w:hint="eastAsia" w:ascii="仿宋_GB2312" w:hAnsi="仿宋_GB2312" w:eastAsia="仿宋_GB2312" w:cs="仿宋_GB2312"/>
                <w:color w:val="000000"/>
                <w:kern w:val="0"/>
                <w:sz w:val="28"/>
                <w:szCs w:val="20"/>
                <w:lang w:val="en-US" w:eastAsia="zh-CN"/>
              </w:rPr>
              <w:t>左右</w:t>
            </w:r>
            <w:r>
              <w:rPr>
                <w:rFonts w:hint="eastAsia" w:ascii="仿宋_GB2312" w:hAnsi="仿宋_GB2312" w:eastAsia="仿宋_GB2312" w:cs="仿宋_GB2312"/>
                <w:color w:val="000000"/>
                <w:kern w:val="0"/>
                <w:sz w:val="28"/>
                <w:szCs w:val="20"/>
                <w:lang w:eastAsia="zh-CN"/>
              </w:rPr>
              <w:t>）</w:t>
            </w:r>
          </w:p>
        </w:tc>
      </w:tr>
      <w:tr w14:paraId="3E7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283" w:type="dxa"/>
            <w:gridSpan w:val="2"/>
            <w:noWrap w:val="0"/>
            <w:vAlign w:val="center"/>
          </w:tcPr>
          <w:p w14:paraId="42EFE3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主要风险</w:t>
            </w:r>
          </w:p>
        </w:tc>
        <w:tc>
          <w:tcPr>
            <w:tcW w:w="7066" w:type="dxa"/>
            <w:gridSpan w:val="3"/>
            <w:noWrap w:val="0"/>
            <w:vAlign w:val="center"/>
          </w:tcPr>
          <w:p w14:paraId="0C6F12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lang w:eastAsia="zh-CN"/>
              </w:rPr>
            </w:pPr>
            <w:r>
              <w:rPr>
                <w:rFonts w:hint="eastAsia" w:ascii="仿宋_GB2312" w:hAnsi="仿宋_GB2312" w:eastAsia="仿宋_GB2312" w:cs="仿宋_GB2312"/>
                <w:color w:val="000000"/>
                <w:kern w:val="0"/>
                <w:sz w:val="28"/>
                <w:szCs w:val="20"/>
                <w:highlight w:val="none"/>
                <w:lang w:val="en-US" w:eastAsia="zh-CN"/>
              </w:rPr>
              <w:t>任务实施</w:t>
            </w:r>
            <w:r>
              <w:rPr>
                <w:rFonts w:hint="eastAsia" w:ascii="仿宋_GB2312" w:hAnsi="仿宋_GB2312" w:eastAsia="仿宋_GB2312" w:cs="仿宋_GB2312"/>
                <w:color w:val="000000"/>
                <w:kern w:val="0"/>
                <w:sz w:val="28"/>
                <w:szCs w:val="20"/>
                <w:highlight w:val="none"/>
                <w:lang w:eastAsia="zh-CN"/>
              </w:rPr>
              <w:t>执行存</w:t>
            </w:r>
            <w:r>
              <w:rPr>
                <w:rFonts w:hint="eastAsia" w:ascii="仿宋_GB2312" w:hAnsi="仿宋_GB2312" w:eastAsia="仿宋_GB2312" w:cs="仿宋_GB2312"/>
                <w:color w:val="000000"/>
                <w:kern w:val="0"/>
                <w:sz w:val="28"/>
                <w:szCs w:val="20"/>
                <w:lang w:eastAsia="zh-CN"/>
              </w:rPr>
              <w:t>在的主要风险（100字以内）</w:t>
            </w:r>
          </w:p>
        </w:tc>
      </w:tr>
      <w:tr w14:paraId="2877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283" w:type="dxa"/>
            <w:gridSpan w:val="2"/>
            <w:noWrap w:val="0"/>
            <w:vAlign w:val="center"/>
          </w:tcPr>
          <w:p w14:paraId="10A307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推荐人</w:t>
            </w:r>
          </w:p>
        </w:tc>
        <w:tc>
          <w:tcPr>
            <w:tcW w:w="7066" w:type="dxa"/>
            <w:gridSpan w:val="3"/>
            <w:noWrap w:val="0"/>
            <w:vAlign w:val="center"/>
          </w:tcPr>
          <w:p w14:paraId="4DC047E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kern w:val="0"/>
                <w:sz w:val="32"/>
                <w:szCs w:val="21"/>
                <w:lang w:val="en-US" w:eastAsia="zh-CN"/>
              </w:rPr>
            </w:pPr>
          </w:p>
        </w:tc>
      </w:tr>
      <w:tr w14:paraId="2D7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283" w:type="dxa"/>
            <w:gridSpan w:val="2"/>
            <w:noWrap w:val="0"/>
            <w:vAlign w:val="center"/>
          </w:tcPr>
          <w:p w14:paraId="129E7A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推荐人简介</w:t>
            </w:r>
          </w:p>
        </w:tc>
        <w:tc>
          <w:tcPr>
            <w:tcW w:w="7066" w:type="dxa"/>
            <w:gridSpan w:val="3"/>
            <w:noWrap w:val="0"/>
            <w:vAlign w:val="center"/>
          </w:tcPr>
          <w:p w14:paraId="646E2CF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kern w:val="0"/>
                <w:sz w:val="32"/>
                <w:szCs w:val="21"/>
                <w:lang w:val="en-US" w:eastAsia="zh-CN"/>
              </w:rPr>
            </w:pPr>
          </w:p>
        </w:tc>
      </w:tr>
      <w:tr w14:paraId="125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283" w:type="dxa"/>
            <w:gridSpan w:val="2"/>
            <w:noWrap w:val="0"/>
            <w:vAlign w:val="center"/>
          </w:tcPr>
          <w:p w14:paraId="181EFE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eastAsia" w:ascii="Times New Roman" w:hAnsi="Times New Roman" w:eastAsia="仿宋" w:cs="Times New Roman"/>
                <w:b/>
                <w:bCs/>
                <w:color w:val="000000"/>
                <w:kern w:val="0"/>
                <w:sz w:val="32"/>
                <w:szCs w:val="21"/>
                <w:lang w:val="en-US" w:eastAsia="zh-CN"/>
              </w:rPr>
              <w:t>推荐人</w:t>
            </w:r>
            <w:r>
              <w:rPr>
                <w:rFonts w:hint="default" w:ascii="Times New Roman" w:hAnsi="Times New Roman" w:eastAsia="仿宋" w:cs="Times New Roman"/>
                <w:b/>
                <w:bCs/>
                <w:color w:val="000000"/>
                <w:kern w:val="0"/>
                <w:sz w:val="32"/>
                <w:szCs w:val="21"/>
              </w:rPr>
              <w:t>联系方式</w:t>
            </w:r>
          </w:p>
        </w:tc>
        <w:tc>
          <w:tcPr>
            <w:tcW w:w="7066" w:type="dxa"/>
            <w:gridSpan w:val="3"/>
            <w:noWrap w:val="0"/>
            <w:vAlign w:val="center"/>
          </w:tcPr>
          <w:p w14:paraId="4B4B5F1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21"/>
                <w:lang w:val="en-US" w:eastAsia="zh-CN"/>
              </w:rPr>
            </w:pPr>
          </w:p>
        </w:tc>
      </w:tr>
      <w:tr w14:paraId="55F3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3283" w:type="dxa"/>
            <w:gridSpan w:val="2"/>
            <w:noWrap w:val="0"/>
            <w:vAlign w:val="center"/>
          </w:tcPr>
          <w:p w14:paraId="69E610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备注</w:t>
            </w:r>
          </w:p>
        </w:tc>
        <w:tc>
          <w:tcPr>
            <w:tcW w:w="7066" w:type="dxa"/>
            <w:gridSpan w:val="3"/>
            <w:noWrap w:val="0"/>
            <w:vAlign w:val="center"/>
          </w:tcPr>
          <w:p w14:paraId="3E3B9EC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28"/>
                <w:szCs w:val="22"/>
                <w:lang w:eastAsia="zh-CN"/>
              </w:rPr>
            </w:pPr>
            <w:r>
              <w:rPr>
                <w:rFonts w:hint="eastAsia" w:ascii="仿宋_GB2312" w:hAnsi="仿宋_GB2312" w:eastAsia="仿宋_GB2312" w:cs="仿宋_GB2312"/>
                <w:color w:val="000000"/>
                <w:sz w:val="28"/>
                <w:szCs w:val="22"/>
                <w:lang w:val="en-US" w:eastAsia="zh-CN"/>
              </w:rPr>
              <w:t>1.</w:t>
            </w:r>
            <w:r>
              <w:rPr>
                <w:rFonts w:hint="eastAsia" w:ascii="仿宋_GB2312" w:hAnsi="仿宋_GB2312" w:eastAsia="仿宋_GB2312" w:cs="仿宋_GB2312"/>
                <w:color w:val="000000"/>
                <w:sz w:val="28"/>
                <w:szCs w:val="22"/>
                <w:lang w:eastAsia="zh-CN"/>
              </w:rPr>
              <w:t>非共识</w:t>
            </w:r>
            <w:r>
              <w:rPr>
                <w:rFonts w:hint="eastAsia" w:ascii="仿宋_GB2312" w:hAnsi="仿宋_GB2312" w:eastAsia="仿宋_GB2312" w:cs="仿宋_GB2312"/>
                <w:color w:val="000000"/>
                <w:sz w:val="28"/>
                <w:szCs w:val="22"/>
                <w:lang w:val="en-US" w:eastAsia="zh-CN"/>
              </w:rPr>
              <w:t>类指南建议</w:t>
            </w:r>
            <w:r>
              <w:rPr>
                <w:rFonts w:hint="eastAsia" w:ascii="仿宋_GB2312" w:hAnsi="仿宋_GB2312" w:eastAsia="仿宋_GB2312" w:cs="仿宋_GB2312"/>
                <w:color w:val="000000"/>
                <w:sz w:val="28"/>
                <w:szCs w:val="22"/>
                <w:lang w:eastAsia="zh-CN"/>
              </w:rPr>
              <w:t>应当由至少1名推荐人推荐，推荐人</w:t>
            </w:r>
            <w:r>
              <w:rPr>
                <w:rFonts w:hint="eastAsia" w:ascii="仿宋_GB2312" w:hAnsi="仿宋_GB2312" w:eastAsia="仿宋_GB2312" w:cs="仿宋_GB2312"/>
                <w:color w:val="000000"/>
                <w:sz w:val="28"/>
                <w:szCs w:val="22"/>
                <w:lang w:val="en-US" w:eastAsia="zh-CN"/>
              </w:rPr>
              <w:t>要求（满足其一）：（一）</w:t>
            </w:r>
            <w:r>
              <w:rPr>
                <w:rFonts w:hint="eastAsia" w:ascii="仿宋_GB2312" w:hAnsi="仿宋_GB2312" w:eastAsia="仿宋_GB2312" w:cs="仿宋_GB2312"/>
                <w:color w:val="000000"/>
                <w:sz w:val="28"/>
                <w:szCs w:val="22"/>
                <w:lang w:eastAsia="zh-CN"/>
              </w:rPr>
              <w:t>具有杰出学术成就和广泛的国际影响力；（</w:t>
            </w:r>
            <w:r>
              <w:rPr>
                <w:rFonts w:hint="eastAsia" w:ascii="仿宋_GB2312" w:hAnsi="仿宋_GB2312" w:eastAsia="仿宋_GB2312" w:cs="仿宋_GB2312"/>
                <w:color w:val="000000"/>
                <w:sz w:val="28"/>
                <w:szCs w:val="22"/>
                <w:lang w:val="en-US" w:eastAsia="zh-CN"/>
              </w:rPr>
              <w:t>二</w:t>
            </w:r>
            <w:r>
              <w:rPr>
                <w:rFonts w:hint="eastAsia" w:ascii="仿宋_GB2312" w:hAnsi="仿宋_GB2312" w:eastAsia="仿宋_GB2312" w:cs="仿宋_GB2312"/>
                <w:color w:val="000000"/>
                <w:sz w:val="28"/>
                <w:szCs w:val="22"/>
                <w:lang w:eastAsia="zh-CN"/>
              </w:rPr>
              <w:t>）科学素养深厚，视野开阔，具有前瞻性思维和跨学科见解；（</w:t>
            </w:r>
            <w:r>
              <w:rPr>
                <w:rFonts w:hint="eastAsia" w:ascii="仿宋_GB2312" w:hAnsi="仿宋_GB2312" w:eastAsia="仿宋_GB2312" w:cs="仿宋_GB2312"/>
                <w:color w:val="000000"/>
                <w:sz w:val="28"/>
                <w:szCs w:val="22"/>
                <w:lang w:val="en-US" w:eastAsia="zh-CN"/>
              </w:rPr>
              <w:t>三</w:t>
            </w:r>
            <w:r>
              <w:rPr>
                <w:rFonts w:hint="eastAsia" w:ascii="仿宋_GB2312" w:hAnsi="仿宋_GB2312" w:eastAsia="仿宋_GB2312" w:cs="仿宋_GB2312"/>
                <w:color w:val="000000"/>
                <w:sz w:val="28"/>
                <w:szCs w:val="22"/>
                <w:lang w:eastAsia="zh-CN"/>
              </w:rPr>
              <w:t>）近三年主持过国家级科研任务；（</w:t>
            </w:r>
            <w:r>
              <w:rPr>
                <w:rFonts w:hint="eastAsia" w:ascii="仿宋_GB2312" w:hAnsi="仿宋_GB2312" w:eastAsia="仿宋_GB2312" w:cs="仿宋_GB2312"/>
                <w:color w:val="000000"/>
                <w:sz w:val="28"/>
                <w:szCs w:val="22"/>
                <w:lang w:val="en-US" w:eastAsia="zh-CN"/>
              </w:rPr>
              <w:t>四</w:t>
            </w:r>
            <w:r>
              <w:rPr>
                <w:rFonts w:hint="eastAsia" w:ascii="仿宋_GB2312" w:hAnsi="仿宋_GB2312" w:eastAsia="仿宋_GB2312" w:cs="仿宋_GB2312"/>
                <w:color w:val="000000"/>
                <w:sz w:val="28"/>
                <w:szCs w:val="22"/>
                <w:lang w:eastAsia="zh-CN"/>
              </w:rPr>
              <w:t>）中国科学院院士、中国工程院院士、国家杰出青年科学基金项目负责人、国家实验室主任、全国重点实验室主任，高校、科研院所、医疗机构、科技领军企业等单位的单位负责人以及具备同等科研水平的领域专家。</w:t>
            </w:r>
          </w:p>
          <w:p w14:paraId="5EDADD4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Times New Roman"/>
                <w:color w:val="000000"/>
                <w:sz w:val="32"/>
                <w:lang w:val="en-US" w:eastAsia="zh-CN"/>
              </w:rPr>
            </w:pPr>
            <w:r>
              <w:rPr>
                <w:rFonts w:hint="eastAsia" w:ascii="仿宋_GB2312" w:hAnsi="仿宋_GB2312" w:eastAsia="仿宋_GB2312" w:cs="仿宋_GB2312"/>
                <w:color w:val="000000"/>
                <w:sz w:val="28"/>
                <w:szCs w:val="22"/>
                <w:lang w:val="en-US" w:eastAsia="zh-CN"/>
              </w:rPr>
              <w:t>2.</w:t>
            </w:r>
            <w:r>
              <w:rPr>
                <w:rFonts w:hint="eastAsia" w:ascii="仿宋_GB2312" w:hAnsi="仿宋_GB2312" w:eastAsia="仿宋_GB2312" w:cs="仿宋_GB2312"/>
                <w:color w:val="000000"/>
                <w:sz w:val="28"/>
                <w:szCs w:val="22"/>
                <w:lang w:eastAsia="zh-CN"/>
              </w:rPr>
              <w:t>原则上每位推荐人每年度</w:t>
            </w:r>
            <w:r>
              <w:rPr>
                <w:rFonts w:hint="eastAsia" w:ascii="仿宋_GB2312" w:hAnsi="仿宋_GB2312" w:eastAsia="仿宋_GB2312" w:cs="仿宋_GB2312"/>
                <w:color w:val="000000"/>
                <w:sz w:val="28"/>
                <w:szCs w:val="22"/>
                <w:lang w:val="en-US" w:eastAsia="zh-CN"/>
              </w:rPr>
              <w:t>推荐非共识类指南建议不超过3个</w:t>
            </w:r>
            <w:r>
              <w:rPr>
                <w:rFonts w:hint="eastAsia" w:ascii="仿宋_GB2312" w:hAnsi="仿宋_GB2312" w:eastAsia="仿宋_GB2312" w:cs="仿宋_GB2312"/>
                <w:color w:val="000000"/>
                <w:sz w:val="28"/>
                <w:szCs w:val="22"/>
                <w:lang w:eastAsia="zh-CN"/>
              </w:rPr>
              <w:t>。</w:t>
            </w:r>
          </w:p>
        </w:tc>
      </w:tr>
    </w:tbl>
    <w:p w14:paraId="605C43E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72715"/>
    <w:rsid w:val="16572715"/>
    <w:rsid w:val="2D7010C7"/>
    <w:rsid w:val="52C0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1329</Characters>
  <Lines>0</Lines>
  <Paragraphs>0</Paragraphs>
  <TotalTime>1</TotalTime>
  <ScaleCrop>false</ScaleCrop>
  <LinksUpToDate>false</LinksUpToDate>
  <CharactersWithSpaces>1454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2026-01-23T07:59:00Z</dcterms:created>
  <dc:creator>康晓慧</dc:creator>
  <cp:lastModifiedBy>GRG</cp:lastModifiedBy>
  <dcterms:modified xsi:type="dcterms:W3CDTF">2026-01-27T01:24:29Z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A5DB1800A29B45229EB4E34AD039E290_11</vt:lpwstr>
  </property>
  <property fmtid="{D5CDD505-2E9C-101B-9397-08002B2CF9AE}" pid="4" name="KSOTemplateDocerSaveRecord">
    <vt:lpwstr>eyJoZGlkIjoiY2UwZThlMTI1ZGFjOWVlZDc5OTQ0YzQ5NWMxYWFlOGIiLCJ1c2VySWQiOiI5NTQwNTcwNjUifQ==</vt:lpwstr>
  </property>
</Properties>
</file>