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pStyle w:val="5"/>
        <w:adjustRightInd w:val="0"/>
        <w:snapToGrid w:val="0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标准化绩效评价共性指标</w:t>
      </w:r>
    </w:p>
    <w:tbl>
      <w:tblPr>
        <w:tblStyle w:val="3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81"/>
        <w:gridCol w:w="5674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一级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指标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二级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指标</w:t>
            </w:r>
          </w:p>
        </w:tc>
        <w:tc>
          <w:tcPr>
            <w:tcW w:w="56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三级指标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决策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科研管理</w:t>
            </w: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制度健全情况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标准完善情况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管理合法合规情况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过程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研发投入</w:t>
            </w: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研发经费投入总额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配套资金额度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基础研究经费额度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预算执行进度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产出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争取国家资源</w:t>
            </w: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争取国家经费资助总额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承担国家科技项目数量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获批国家级平台数量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获得国家级奖励数量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获得高价值发明专利数量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发表高水平论文数量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制定国际、国家或行业标准数量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引进/培养人才</w:t>
            </w: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院士（海外院士）数量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海外高层次人才数量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国家级人才数量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省级人才数量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团队研发人员人数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关键技术</w:t>
            </w: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突破“卡脖子”技术数量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突破国外垄断技术，形成替代技术数量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突破山东主导产业或产业转型发展急需关键技术数量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突破产业共性技术数量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成果转移转化</w:t>
            </w: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转让知识产权数量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引进海外高水平科技成果数量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科技成果推广应用数量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培育企业</w:t>
            </w: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在孵科技企业数量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培育科技型中小企业入库数量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培育高新技术企业数量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培育上市企业数量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培育的企业就业人数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培育企业的总利税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效益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经济效益</w:t>
            </w: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年登记技术合同成交额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技术服务收入总额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成果转化的交易金额（入股估值）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成果转化带动新产品的收入总额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成果转化带动的成本降低总量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社会效益</w:t>
            </w: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社会影响力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生态价值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开发科研助理岗位数量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开展产学研合作企业或高校、科研院所数量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吸收社会资金投入额度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带动企业研发投入增量</w:t>
            </w:r>
          </w:p>
        </w:tc>
        <w:tc>
          <w:tcPr>
            <w:tcW w:w="8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注：</w:t>
      </w:r>
      <w:r>
        <w:rPr>
          <w:rFonts w:hint="eastAsia" w:ascii="仿宋_GB2312" w:hAnsi="黑体" w:eastAsia="仿宋_GB2312" w:cs="Times New Roman"/>
          <w:sz w:val="32"/>
          <w:szCs w:val="32"/>
        </w:rPr>
        <w:t>决策类指标无需进行填报。定性指标可按“优秀”“良好”“一般”“无”进行填写。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C6350"/>
    <w:multiLevelType w:val="multilevel"/>
    <w:tmpl w:val="672C6350"/>
    <w:lvl w:ilvl="0" w:tentative="0">
      <w:start w:val="1"/>
      <w:numFmt w:val="decimal"/>
      <w:suff w:val="nothing"/>
      <w:lvlText w:val="[%1]"/>
      <w:lvlJc w:val="left"/>
      <w:pPr>
        <w:ind w:left="420" w:hanging="420"/>
      </w:pPr>
      <w:rPr>
        <w:rFonts w:hint="eastAsia" w:ascii="仿宋_GB2312" w:eastAsia="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32B5B"/>
    <w:rsid w:val="13611AC6"/>
    <w:rsid w:val="5313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2021-11-15T12:10:00Z</dcterms:created>
  <dc:creator>10795</dc:creator>
  <cp:lastModifiedBy>10795</cp:lastModifiedBy>
  <dcterms:modified xsi:type="dcterms:W3CDTF">2021-11-15T12:10:59Z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F0BB4EB5069E47BA83C9B1BEDEB75EC1</vt:lpwstr>
  </property>
</Properties>
</file>