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70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4"/>
          <w:sz w:val="28"/>
          <w:szCs w:val="28"/>
          <w:lang w:val="en-US" w:eastAsia="zh-CN"/>
        </w:rPr>
        <w:t>1</w:t>
      </w:r>
    </w:p>
    <w:p w14:paraId="7260A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省自然科学基金项目绩效评价报告</w:t>
      </w:r>
    </w:p>
    <w:p w14:paraId="37924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（模板）</w:t>
      </w:r>
    </w:p>
    <w:p w14:paraId="1C8C5B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ascii="Arial"/>
          <w:sz w:val="2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</w:t>
      </w:r>
      <w:r>
        <w:rPr>
          <w:rFonts w:ascii="KaiTi_GB2312" w:hAnsi="KaiTi_GB2312" w:eastAsia="KaiTi_GB2312" w:cs="KaiTi_GB2312"/>
          <w:sz w:val="31"/>
          <w:szCs w:val="31"/>
        </w:rPr>
        <w:t>xxx</w:t>
      </w:r>
      <w:r>
        <w:rPr>
          <w:rFonts w:ascii="KaiTi_GB2312" w:hAnsi="KaiTi_GB2312" w:eastAsia="KaiTi_GB2312" w:cs="KaiTi_GB2312"/>
          <w:spacing w:val="-6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9"/>
          <w:sz w:val="31"/>
          <w:szCs w:val="31"/>
        </w:rPr>
        <w:t>单位）</w:t>
      </w:r>
    </w:p>
    <w:p w14:paraId="50A21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一、项目总体情况</w:t>
      </w:r>
    </w:p>
    <w:p w14:paraId="7BE822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1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包括但不限于以下内容：本单位2021-2023年共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通过结题验收省自然科学基金项目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（青年基金项目、面上项目、优秀青年基金项目、杰出青年基金项目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、重大基础研究项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目、创新发展联合基金项目各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pacing w:val="21"/>
          <w:sz w:val="30"/>
          <w:szCs w:val="30"/>
        </w:rPr>
        <w:t>），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获得省财政资金支持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万元，项目依托单位自筹资金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万元，基金项目结束后，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省财政资金结余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万元。简要概述省自然科学基金项目执行期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内重大产出情况，包括但不限于：解决行业重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大科学问题、高水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平论文发表及专利申请授权、人才团队建设、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承担省部级以上项</w:t>
      </w:r>
      <w:r>
        <w:rPr>
          <w:rFonts w:hint="default" w:ascii="Times New Roman" w:hAnsi="Times New Roman" w:eastAsia="仿宋_GB2312" w:cs="Times New Roman"/>
          <w:spacing w:val="-5"/>
          <w:sz w:val="30"/>
          <w:szCs w:val="30"/>
        </w:rPr>
        <w:t>目及获省部级以上科技奖励、科技创新平台建设等相关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情况。（一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般以详实数据加标志性成果方式展开论证）。</w:t>
      </w:r>
    </w:p>
    <w:p w14:paraId="4F8670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黑体" w:hAnsi="黑体" w:eastAsia="黑体" w:cs="黑体"/>
          <w:spacing w:val="7"/>
          <w:sz w:val="31"/>
          <w:szCs w:val="31"/>
        </w:rPr>
      </w:pPr>
      <w:r>
        <w:rPr>
          <w:rFonts w:hint="default" w:ascii="黑体" w:hAnsi="黑体" w:eastAsia="黑体" w:cs="黑体"/>
          <w:spacing w:val="7"/>
          <w:sz w:val="31"/>
          <w:szCs w:val="31"/>
        </w:rPr>
        <w:t>二、项目结题验收后的持续产出情况</w:t>
      </w:r>
    </w:p>
    <w:p w14:paraId="211FBA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5" w:firstLineChars="217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8"/>
          <w:sz w:val="30"/>
          <w:szCs w:val="30"/>
          <w:lang w:val="en-US" w:eastAsia="en-US"/>
        </w:rPr>
        <w:t>本单位2021年-2023年通过结题验收的省自然科学基金项目，自结题验收之日至2025年5月31日期间的持续产出情况（此部分内容为评价重点，请认真提炼、总结，要突出重点、亮点和特色，全面总结省自然科学基金项目在解决重大科学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问题、推动青年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人才成长、布局基础平台建设、提升学科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能力、解决产业技术需求等方面发挥的重要作用和取得成效，选取案例要典型、生动，一般以概述总体情况、详实数据、标志性成果方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式展开论述）。应包括但不限于以下内容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：</w:t>
      </w:r>
    </w:p>
    <w:p w14:paraId="42C719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4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（一）解决行业重大科学问题情况。在原项目取得研究成果的基础上，相关研究团队继续开展深入研究</w:t>
      </w:r>
      <w:r>
        <w:rPr>
          <w:rFonts w:hint="default" w:ascii="Times New Roman" w:hAnsi="Times New Roman" w:eastAsia="仿宋_GB2312" w:cs="Times New Roman"/>
          <w:spacing w:val="4"/>
          <w:sz w:val="30"/>
          <w:szCs w:val="30"/>
        </w:rPr>
        <w:t>，新解决行业重大科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学问题、关键核心技术情况。</w:t>
      </w:r>
    </w:p>
    <w:p w14:paraId="5BAB54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1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（二）高水平论文发表及专利申请授权情况。在原项目取得研究成果的基础上，相关研究团队继续开展深入研究，新发表高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水平论文情况（包括：依托省自然科学基金资助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，或者省自然科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学基金项目团队成员以第一作者或通讯作者在《科学</w:t>
      </w:r>
      <w:r>
        <w:rPr>
          <w:rFonts w:hint="eastAsia" w:ascii="Times New Roman" w:hAnsi="Times New Roman" w:eastAsia="仿宋_GB2312" w:cs="Times New Roman"/>
          <w:spacing w:val="9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《自然》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《细胞》《美国科学院院刊》等全球顶级学术期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刊及其子刊发表论文，以第一作者或通讯作者发表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SCI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EI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论文、以第一作者或</w:t>
      </w:r>
      <w:r>
        <w:rPr>
          <w:rFonts w:hint="default" w:ascii="Times New Roman" w:hAnsi="Times New Roman" w:eastAsia="仿宋_GB2312" w:cs="Times New Roman"/>
          <w:spacing w:val="4"/>
          <w:sz w:val="30"/>
          <w:szCs w:val="30"/>
        </w:rPr>
        <w:t>通讯作者在核心期刊发表论文等情况</w:t>
      </w:r>
      <w:r>
        <w:rPr>
          <w:rFonts w:hint="default" w:ascii="Times New Roman" w:hAnsi="Times New Roman" w:eastAsia="仿宋_GB2312" w:cs="Times New Roman"/>
          <w:spacing w:val="-73"/>
          <w:sz w:val="30"/>
          <w:szCs w:val="30"/>
        </w:rPr>
        <w:t>）</w:t>
      </w:r>
      <w:r>
        <w:rPr>
          <w:rFonts w:hint="default" w:ascii="Times New Roman" w:hAnsi="Times New Roman" w:eastAsia="仿宋_GB2312" w:cs="Times New Roman"/>
          <w:spacing w:val="-73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4"/>
          <w:sz w:val="30"/>
          <w:szCs w:val="30"/>
        </w:rPr>
        <w:t>新申请、获得授权</w:t>
      </w:r>
      <w:r>
        <w:rPr>
          <w:rFonts w:hint="default" w:ascii="Times New Roman" w:hAnsi="Times New Roman" w:eastAsia="仿宋_GB2312" w:cs="Times New Roman"/>
          <w:spacing w:val="3"/>
          <w:sz w:val="30"/>
          <w:szCs w:val="30"/>
        </w:rPr>
        <w:t>国外、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国内发明专利情况，其中申请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件，授权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件。</w:t>
      </w:r>
    </w:p>
    <w:p w14:paraId="6D7A0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7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（三）人才团队建设情况。在原项目研究团队基础上，在人才团队建设方面取得的新进展：项目负责人尤其是青年人才后续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成长情况（是否成长为国家级、省级高层次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人才</w:t>
      </w:r>
      <w:r>
        <w:rPr>
          <w:rFonts w:hint="default" w:ascii="Times New Roman" w:hAnsi="Times New Roman" w:eastAsia="仿宋_GB2312" w:cs="Times New Roman"/>
          <w:spacing w:val="3"/>
          <w:sz w:val="30"/>
          <w:szCs w:val="30"/>
        </w:rPr>
        <w:t>），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引进培育其他高层次人才情况，其中国家级高层次人才（长江学者</w:t>
      </w:r>
      <w:r>
        <w:rPr>
          <w:rFonts w:hint="eastAsia" w:ascii="Times New Roman" w:hAnsi="Times New Roman" w:eastAsia="仿宋_GB2312" w:cs="Times New Roman"/>
          <w:spacing w:val="5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国家杰</w:t>
      </w:r>
      <w:r>
        <w:rPr>
          <w:rFonts w:hint="default" w:ascii="Times New Roman" w:hAnsi="Times New Roman" w:eastAsia="仿宋_GB2312" w:cs="Times New Roman"/>
          <w:spacing w:val="7"/>
          <w:sz w:val="30"/>
          <w:szCs w:val="30"/>
        </w:rPr>
        <w:t>青、国家优青、其他国家级人才）、省部级高层次人才（泰山、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其他省部级高层次人才）、引进培育硕士、博士等情况。</w:t>
      </w:r>
    </w:p>
    <w:p w14:paraId="617ECA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7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7"/>
          <w:sz w:val="30"/>
          <w:szCs w:val="30"/>
        </w:rPr>
        <w:t>（四）承担省部级以上项目及获省部级以上科技奖励情况。基于基金项目相关研究方向，依托相关研究团队新承担国家级、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省部级项目情况；新获得国家级科技奖励、省部级奖励情况。</w:t>
      </w:r>
    </w:p>
    <w:p w14:paraId="1FD62C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2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（五）科技创新平台建设情况。基于基金项目研究方向及相关人才、成果积累等，新建设国家级、省级科技创新平台</w:t>
      </w:r>
      <w:r>
        <w:rPr>
          <w:rFonts w:hint="eastAsia" w:ascii="Times New Roman" w:hAnsi="Times New Roman" w:eastAsia="仿宋_GB2312" w:cs="Times New Roman"/>
          <w:spacing w:val="5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如全</w:t>
      </w:r>
      <w:r>
        <w:rPr>
          <w:rFonts w:hint="default" w:ascii="Times New Roman" w:hAnsi="Times New Roman" w:eastAsia="仿宋_GB2312" w:cs="Times New Roman"/>
          <w:spacing w:val="7"/>
          <w:sz w:val="30"/>
          <w:szCs w:val="30"/>
        </w:rPr>
        <w:t>国重点实验室、国家技术创新中心、省实验室、省重点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实验室、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省技术创新中心、临床医学中心等）情况。</w:t>
      </w:r>
    </w:p>
    <w:p w14:paraId="6AE2F1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1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7"/>
          <w:sz w:val="30"/>
          <w:szCs w:val="30"/>
        </w:rPr>
        <w:t>（六）其他产出情况。基于基金项目研究方向及相关人才、成果积累等，在推动学科能力提升、依托单位学术影响力提升、</w:t>
      </w: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科技成果转化、带动产业发展等方面的产出情况。</w:t>
      </w:r>
    </w:p>
    <w:p w14:paraId="2104C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黑体" w:hAnsi="黑体" w:eastAsia="黑体" w:cs="黑体"/>
          <w:spacing w:val="7"/>
          <w:sz w:val="31"/>
          <w:szCs w:val="31"/>
        </w:rPr>
      </w:pPr>
      <w:r>
        <w:rPr>
          <w:rFonts w:hint="default" w:ascii="黑体" w:hAnsi="黑体" w:eastAsia="黑体" w:cs="黑体"/>
          <w:spacing w:val="7"/>
          <w:sz w:val="31"/>
          <w:szCs w:val="31"/>
        </w:rPr>
        <w:t>三、存在问题</w:t>
      </w:r>
    </w:p>
    <w:p w14:paraId="21BCDD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4"/>
          <w:sz w:val="30"/>
          <w:szCs w:val="30"/>
        </w:rPr>
        <w:t>在省自然科学基金项目申报、评审、验收、绩效评价等方面</w:t>
      </w:r>
      <w:r>
        <w:rPr>
          <w:rFonts w:hint="eastAsia" w:ascii="Times New Roman" w:hAnsi="Times New Roman" w:eastAsia="仿宋_GB2312" w:cs="Times New Roman"/>
          <w:spacing w:val="-4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项目主管部门或依托单位认为还存在哪些难点、堵点；项目主管</w:t>
      </w:r>
      <w:r>
        <w:rPr>
          <w:rFonts w:hint="default" w:ascii="Times New Roman" w:hAnsi="Times New Roman" w:eastAsia="仿宋_GB2312" w:cs="Times New Roman"/>
          <w:spacing w:val="17"/>
          <w:sz w:val="30"/>
          <w:szCs w:val="30"/>
        </w:rPr>
        <w:t>部门或依托单位自身在基金项目组织实施及过程管理中存在哪</w:t>
      </w:r>
      <w:r>
        <w:rPr>
          <w:rFonts w:hint="default" w:ascii="Times New Roman" w:hAnsi="Times New Roman" w:eastAsia="仿宋_GB2312" w:cs="Times New Roman"/>
          <w:spacing w:val="4"/>
          <w:sz w:val="30"/>
          <w:szCs w:val="30"/>
        </w:rPr>
        <w:t>些问题。</w:t>
      </w:r>
    </w:p>
    <w:p w14:paraId="70541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黑体" w:hAnsi="黑体" w:eastAsia="黑体" w:cs="黑体"/>
          <w:spacing w:val="7"/>
          <w:sz w:val="31"/>
          <w:szCs w:val="31"/>
        </w:rPr>
      </w:pPr>
      <w:r>
        <w:rPr>
          <w:rFonts w:hint="default" w:ascii="黑体" w:hAnsi="黑体" w:eastAsia="黑体" w:cs="黑体"/>
          <w:spacing w:val="7"/>
          <w:sz w:val="31"/>
          <w:szCs w:val="31"/>
        </w:rPr>
        <w:t>四、有关建议</w:t>
      </w:r>
    </w:p>
    <w:p w14:paraId="1C76E8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5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对省自然科学基金项目申报、评审、验收、</w:t>
      </w:r>
      <w:r>
        <w:rPr>
          <w:rFonts w:hint="default" w:ascii="Times New Roman" w:hAnsi="Times New Roman" w:eastAsia="仿宋_GB2312" w:cs="Times New Roman"/>
          <w:spacing w:val="4"/>
          <w:sz w:val="30"/>
          <w:szCs w:val="30"/>
        </w:rPr>
        <w:t>绩效评价等方面</w:t>
      </w:r>
      <w:r>
        <w:rPr>
          <w:rFonts w:hint="default" w:ascii="Times New Roman" w:hAnsi="Times New Roman" w:eastAsia="仿宋_GB2312" w:cs="Times New Roman"/>
          <w:spacing w:val="3"/>
          <w:sz w:val="30"/>
          <w:szCs w:val="30"/>
        </w:rPr>
        <w:t>有什么好的意见建议；项目主管部门或依托单位下步在基金组织、</w:t>
      </w:r>
      <w:r>
        <w:rPr>
          <w:rFonts w:hint="default" w:ascii="Times New Roman" w:hAnsi="Times New Roman" w:eastAsia="仿宋_GB2312" w:cs="Times New Roman"/>
          <w:spacing w:val="8"/>
          <w:sz w:val="30"/>
          <w:szCs w:val="30"/>
        </w:rPr>
        <w:t>管理方面的有关创新性思路、打算等。</w:t>
      </w:r>
    </w:p>
    <w:p w14:paraId="5D743A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DEC9E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729E0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default" w:ascii="Times New Roman" w:hAnsi="Times New Roman" w:eastAsia="仿宋_GB2312" w:cs="Times New Roman"/>
          <w:spacing w:val="9"/>
          <w:sz w:val="30"/>
          <w:szCs w:val="30"/>
          <w:lang w:val="en-US" w:eastAsia="en-US"/>
        </w:rPr>
      </w:pP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附件：标志性成果典型案例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6555"/>
    <w:rsid w:val="4E2870CC"/>
    <w:rsid w:val="78D0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2025-06-13T10:38:58Z</dcterms:created>
  <dc:creator>Administrator</dc:creator>
  <cp:lastModifiedBy>王娓</cp:lastModifiedBy>
  <dcterms:modified xsi:type="dcterms:W3CDTF">2025-06-13T11:12:02Z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eyJoZGlkIjoiYmY1ZDY2ZDY0YWVhNTM3YTViZWMyM2U2ZjFkNjlhODQiLCJ1c2VySWQiOiIxNjQ0MTc3NzQ1In0=</vt:lpwstr>
  </property>
  <property fmtid="{D5CDD505-2E9C-101B-9397-08002B2CF9AE}" pid="4" name="ICV">
    <vt:lpwstr>1C6F7628470347668E15610E03DEAD56_12</vt:lpwstr>
  </property>
</Properties>
</file>